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762F07" w:rsidRPr="00762F07" w:rsidTr="00762F07">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762F07" w:rsidRPr="00762F0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62F07" w:rsidRPr="00762F07" w:rsidRDefault="00762F07" w:rsidP="00762F07">
                  <w:pPr>
                    <w:spacing w:after="0" w:line="240" w:lineRule="atLeast"/>
                    <w:rPr>
                      <w:rFonts w:ascii="Times New Roman" w:eastAsia="Times New Roman" w:hAnsi="Times New Roman" w:cs="Times New Roman"/>
                      <w:sz w:val="24"/>
                      <w:szCs w:val="24"/>
                      <w:lang w:eastAsia="tr-TR"/>
                    </w:rPr>
                  </w:pPr>
                  <w:r w:rsidRPr="00762F07">
                    <w:rPr>
                      <w:rFonts w:ascii="Arial" w:eastAsia="Times New Roman" w:hAnsi="Arial" w:cs="Arial"/>
                      <w:sz w:val="16"/>
                      <w:szCs w:val="16"/>
                      <w:lang w:eastAsia="tr-TR"/>
                    </w:rPr>
                    <w:t>24 Temmuz 2025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762F07" w:rsidRPr="00762F07" w:rsidRDefault="00762F07" w:rsidP="00762F07">
                  <w:pPr>
                    <w:spacing w:after="0" w:line="240" w:lineRule="atLeast"/>
                    <w:jc w:val="center"/>
                    <w:rPr>
                      <w:rFonts w:ascii="Times New Roman" w:eastAsia="Times New Roman" w:hAnsi="Times New Roman" w:cs="Times New Roman"/>
                      <w:sz w:val="24"/>
                      <w:szCs w:val="24"/>
                      <w:lang w:eastAsia="tr-TR"/>
                    </w:rPr>
                  </w:pPr>
                  <w:r w:rsidRPr="00762F07">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762F07" w:rsidRPr="00762F07" w:rsidRDefault="00762F07" w:rsidP="00762F0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762F07">
                    <w:rPr>
                      <w:rFonts w:ascii="Arial" w:eastAsia="Times New Roman" w:hAnsi="Arial" w:cs="Arial"/>
                      <w:sz w:val="16"/>
                      <w:szCs w:val="16"/>
                      <w:lang w:eastAsia="tr-TR"/>
                    </w:rPr>
                    <w:t>Sayı : 32965</w:t>
                  </w:r>
                  <w:proofErr w:type="gramEnd"/>
                </w:p>
              </w:tc>
            </w:tr>
            <w:tr w:rsidR="00762F07" w:rsidRPr="00762F07">
              <w:trPr>
                <w:trHeight w:val="480"/>
                <w:jc w:val="center"/>
              </w:trPr>
              <w:tc>
                <w:tcPr>
                  <w:tcW w:w="8789" w:type="dxa"/>
                  <w:gridSpan w:val="3"/>
                  <w:tcMar>
                    <w:top w:w="0" w:type="dxa"/>
                    <w:left w:w="108" w:type="dxa"/>
                    <w:bottom w:w="0" w:type="dxa"/>
                    <w:right w:w="108" w:type="dxa"/>
                  </w:tcMar>
                  <w:vAlign w:val="center"/>
                  <w:hideMark/>
                </w:tcPr>
                <w:p w:rsidR="00762F07" w:rsidRPr="00762F07" w:rsidRDefault="00762F07" w:rsidP="00762F0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62F07">
                    <w:rPr>
                      <w:rFonts w:ascii="Arial" w:eastAsia="Times New Roman" w:hAnsi="Arial" w:cs="Arial"/>
                      <w:b/>
                      <w:bCs/>
                      <w:color w:val="000080"/>
                      <w:sz w:val="18"/>
                      <w:szCs w:val="18"/>
                      <w:lang w:eastAsia="tr-TR"/>
                    </w:rPr>
                    <w:t>KANUN</w:t>
                  </w:r>
                </w:p>
              </w:tc>
            </w:tr>
            <w:tr w:rsidR="00762F07" w:rsidRPr="00762F07">
              <w:trPr>
                <w:trHeight w:val="480"/>
                <w:jc w:val="center"/>
              </w:trPr>
              <w:tc>
                <w:tcPr>
                  <w:tcW w:w="8789" w:type="dxa"/>
                  <w:gridSpan w:val="3"/>
                  <w:tcMar>
                    <w:top w:w="0" w:type="dxa"/>
                    <w:left w:w="108" w:type="dxa"/>
                    <w:bottom w:w="0" w:type="dxa"/>
                    <w:right w:w="108" w:type="dxa"/>
                  </w:tcMar>
                  <w:vAlign w:val="center"/>
                  <w:hideMark/>
                </w:tcPr>
                <w:p w:rsidR="00762F07" w:rsidRPr="00762F07" w:rsidRDefault="00762F07" w:rsidP="00762F07">
                  <w:pPr>
                    <w:spacing w:after="0" w:line="240" w:lineRule="atLeast"/>
                    <w:jc w:val="center"/>
                    <w:rPr>
                      <w:rFonts w:ascii="Times New Roman" w:eastAsia="Times New Roman" w:hAnsi="Times New Roman" w:cs="Times New Roman"/>
                      <w:b/>
                      <w:bCs/>
                      <w:sz w:val="19"/>
                      <w:szCs w:val="19"/>
                      <w:lang w:eastAsia="tr-TR"/>
                    </w:rPr>
                  </w:pPr>
                  <w:r w:rsidRPr="00762F07">
                    <w:rPr>
                      <w:rFonts w:ascii="Times New Roman" w:eastAsia="Times New Roman" w:hAnsi="Times New Roman" w:cs="Times New Roman"/>
                      <w:b/>
                      <w:bCs/>
                      <w:sz w:val="18"/>
                      <w:szCs w:val="18"/>
                      <w:lang w:eastAsia="tr-TR"/>
                    </w:rPr>
                    <w:t>SAĞLIKLA İLGİLİ BAZI KANUNLARDA VE 663 SAYILI KANUN HÜKMÜNDE</w:t>
                  </w:r>
                </w:p>
                <w:p w:rsidR="00762F07" w:rsidRPr="00762F07" w:rsidRDefault="00762F07" w:rsidP="00762F07">
                  <w:pPr>
                    <w:spacing w:after="0" w:line="240" w:lineRule="atLeast"/>
                    <w:jc w:val="center"/>
                    <w:rPr>
                      <w:rFonts w:ascii="Times New Roman" w:eastAsia="Times New Roman" w:hAnsi="Times New Roman" w:cs="Times New Roman"/>
                      <w:b/>
                      <w:bCs/>
                      <w:sz w:val="19"/>
                      <w:szCs w:val="19"/>
                      <w:lang w:eastAsia="tr-TR"/>
                    </w:rPr>
                  </w:pPr>
                  <w:r w:rsidRPr="00762F07">
                    <w:rPr>
                      <w:rFonts w:ascii="Times New Roman" w:eastAsia="Times New Roman" w:hAnsi="Times New Roman" w:cs="Times New Roman"/>
                      <w:b/>
                      <w:bCs/>
                      <w:sz w:val="18"/>
                      <w:szCs w:val="18"/>
                      <w:lang w:eastAsia="tr-TR"/>
                    </w:rPr>
                    <w:t>KARARNAMEDE DEĞİŞİKLİK YAPILMASINA DAİR KANUN</w:t>
                  </w:r>
                </w:p>
                <w:tbl>
                  <w:tblPr>
                    <w:tblW w:w="8505" w:type="dxa"/>
                    <w:tblCellMar>
                      <w:left w:w="0" w:type="dxa"/>
                      <w:right w:w="0" w:type="dxa"/>
                    </w:tblCellMar>
                    <w:tblLook w:val="04A0" w:firstRow="1" w:lastRow="0" w:firstColumn="1" w:lastColumn="0" w:noHBand="0" w:noVBand="1"/>
                  </w:tblPr>
                  <w:tblGrid>
                    <w:gridCol w:w="3727"/>
                    <w:gridCol w:w="4778"/>
                  </w:tblGrid>
                  <w:tr w:rsidR="00762F07" w:rsidRPr="00762F07">
                    <w:tc>
                      <w:tcPr>
                        <w:tcW w:w="3727" w:type="dxa"/>
                        <w:tcMar>
                          <w:top w:w="0" w:type="dxa"/>
                          <w:left w:w="108" w:type="dxa"/>
                          <w:bottom w:w="0" w:type="dxa"/>
                          <w:right w:w="108" w:type="dxa"/>
                        </w:tcMar>
                        <w:hideMark/>
                      </w:tcPr>
                      <w:p w:rsidR="00762F07" w:rsidRPr="00762F07" w:rsidRDefault="00762F07" w:rsidP="00762F07">
                        <w:pPr>
                          <w:spacing w:before="170" w:after="170" w:line="240" w:lineRule="atLeast"/>
                          <w:ind w:left="455"/>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u w:val="single"/>
                            <w:lang w:eastAsia="tr-TR"/>
                          </w:rPr>
                          <w:t>Kanun No. 7557</w:t>
                        </w:r>
                      </w:p>
                    </w:tc>
                    <w:tc>
                      <w:tcPr>
                        <w:tcW w:w="4778" w:type="dxa"/>
                        <w:tcMar>
                          <w:top w:w="0" w:type="dxa"/>
                          <w:left w:w="108" w:type="dxa"/>
                          <w:bottom w:w="0" w:type="dxa"/>
                          <w:right w:w="108" w:type="dxa"/>
                        </w:tcMar>
                        <w:hideMark/>
                      </w:tcPr>
                      <w:p w:rsidR="00762F07" w:rsidRPr="00762F07" w:rsidRDefault="00762F07" w:rsidP="00762F07">
                        <w:pPr>
                          <w:spacing w:before="170" w:after="170" w:line="240" w:lineRule="atLeast"/>
                          <w:jc w:val="right"/>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u w:val="single"/>
                            <w:lang w:eastAsia="tr-TR"/>
                          </w:rPr>
                          <w:t>Kabul Tarihi: 21/7/2025</w:t>
                        </w:r>
                      </w:p>
                    </w:tc>
                  </w:tr>
                </w:tbl>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 </w:t>
                  </w:r>
                  <w:r w:rsidRPr="00762F07">
                    <w:rPr>
                      <w:rFonts w:ascii="Times New Roman" w:eastAsia="Times New Roman" w:hAnsi="Times New Roman" w:cs="Times New Roman"/>
                      <w:sz w:val="18"/>
                      <w:szCs w:val="18"/>
                      <w:lang w:eastAsia="tr-TR"/>
                    </w:rPr>
                    <w:t xml:space="preserve">2/3/1927 tarihli ve 984 sayılı Ecza Ticarethaneleriyle Sanat ve Ziraat İşlerinde Kullanılan Zehirli ve Müessir Kimyevi Maddelerin Satıldığı </w:t>
                  </w:r>
                  <w:proofErr w:type="gramStart"/>
                  <w:r w:rsidRPr="00762F07">
                    <w:rPr>
                      <w:rFonts w:ascii="Times New Roman" w:eastAsia="Times New Roman" w:hAnsi="Times New Roman" w:cs="Times New Roman"/>
                      <w:sz w:val="18"/>
                      <w:szCs w:val="18"/>
                      <w:lang w:eastAsia="tr-TR"/>
                    </w:rPr>
                    <w:t>Dükkanlara</w:t>
                  </w:r>
                  <w:proofErr w:type="gramEnd"/>
                  <w:r w:rsidRPr="00762F07">
                    <w:rPr>
                      <w:rFonts w:ascii="Times New Roman" w:eastAsia="Times New Roman" w:hAnsi="Times New Roman" w:cs="Times New Roman"/>
                      <w:sz w:val="18"/>
                      <w:szCs w:val="18"/>
                      <w:lang w:eastAsia="tr-TR"/>
                    </w:rPr>
                    <w:t xml:space="preserve"> Mahsus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1- Ecza ticarethaneleri; beşeri tıbbi ürünlerin ve özel tıbbi amaçlı gıdaların tedarik zinciri içindeki tüm hareketlerini Bakanlıkça belirlenen usul ve esaslara uygun olarak takip sistemine bildirir. Bu fıkraya aykırı hareket edenlere, aykırılığa konu tüm ürünlerin aykırılığın tespit tarihindeki depocu satış fiyatları toplamının iki katı tutarında idari para cezası verilir. Aynı fiilin bir yıl içindeki ikinci tespitinde idari para cezası bir kat artırılarak uygulanır, üçüncü tespitte ecza ticarethanesinin ruhsatnamesi iptal edilir.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Ecza ticarethaneleri beşeri tıbbi ürünler, özel tıbbi amaçlı gıdalar ve etkin maddelerin muhafazası ve dağıtımını Bakanlıkça belirlenen usul ve esaslara uygun olarak yapar.”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 </w:t>
                  </w:r>
                  <w:r w:rsidRPr="00762F07">
                    <w:rPr>
                      <w:rFonts w:ascii="Times New Roman" w:eastAsia="Times New Roman" w:hAnsi="Times New Roman" w:cs="Times New Roman"/>
                      <w:sz w:val="18"/>
                      <w:szCs w:val="18"/>
                      <w:lang w:eastAsia="tr-TR"/>
                    </w:rPr>
                    <w:t>11/4/1928 tarihli ve 1219 sayılı Tababet ve </w:t>
                  </w:r>
                  <w:proofErr w:type="spellStart"/>
                  <w:r w:rsidRPr="00762F07">
                    <w:rPr>
                      <w:rFonts w:ascii="Times New Roman" w:eastAsia="Times New Roman" w:hAnsi="Times New Roman" w:cs="Times New Roman"/>
                      <w:sz w:val="18"/>
                      <w:szCs w:val="18"/>
                      <w:lang w:eastAsia="tr-TR"/>
                    </w:rPr>
                    <w:t>Şuabatı</w:t>
                  </w:r>
                  <w:proofErr w:type="spellEnd"/>
                  <w:r w:rsidRPr="00762F07">
                    <w:rPr>
                      <w:rFonts w:ascii="Times New Roman" w:eastAsia="Times New Roman" w:hAnsi="Times New Roman" w:cs="Times New Roman"/>
                      <w:sz w:val="18"/>
                      <w:szCs w:val="18"/>
                      <w:lang w:eastAsia="tr-TR"/>
                    </w:rPr>
                    <w:t> </w:t>
                  </w:r>
                  <w:proofErr w:type="spellStart"/>
                  <w:r w:rsidRPr="00762F07">
                    <w:rPr>
                      <w:rFonts w:ascii="Times New Roman" w:eastAsia="Times New Roman" w:hAnsi="Times New Roman" w:cs="Times New Roman"/>
                      <w:sz w:val="18"/>
                      <w:szCs w:val="18"/>
                      <w:lang w:eastAsia="tr-TR"/>
                    </w:rPr>
                    <w:t>San’atlarının</w:t>
                  </w:r>
                  <w:proofErr w:type="spellEnd"/>
                  <w:r w:rsidRPr="00762F07">
                    <w:rPr>
                      <w:rFonts w:ascii="Times New Roman" w:eastAsia="Times New Roman" w:hAnsi="Times New Roman" w:cs="Times New Roman"/>
                      <w:sz w:val="18"/>
                      <w:szCs w:val="18"/>
                      <w:lang w:eastAsia="tr-TR"/>
                    </w:rPr>
                    <w:t> Tarzı İcrasına Dair Kanunun 12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maddesinin üçüncü fıkrasının birinci cümlesinde yer alan “birden fazla” ibaresi “en fazla iki” şeklinde değiştirilmiş ve fıkraya birinci cümlesinden sonra gelmek üzere aşağıdaki cümle eklenmiştir.</w:t>
                  </w:r>
                </w:p>
                <w:p w:rsidR="00762F07" w:rsidRPr="00762F07" w:rsidRDefault="00762F07" w:rsidP="00762F07">
                  <w:pPr>
                    <w:spacing w:after="0" w:line="240" w:lineRule="atLeast"/>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sz w:val="18"/>
                      <w:szCs w:val="18"/>
                      <w:lang w:eastAsia="tr-TR"/>
                    </w:rPr>
                    <w:t>“Tabipler, diş tabipleri ve tıpta uzmanlık mevzuatına göre uzman olanlar, Sosyal Güvenlik Kurumu ve kamu kurumları ile sözleşmesi olup olmamasına bakılmaksızın özel sağlık kurum ve kuruluşları ile vakıf üniversitelerinde 31/5/2006 tarihli ve 5510 sayılı Sosyal Sigortalar ve Genel Sağlık Sigortası Kanununun 4 üncü maddesinin birinci fıkrasının (a) bendi kapsamında sigortalı olarak çalışır.”</w:t>
                  </w:r>
                  <w:proofErr w:type="gramEnd"/>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3- </w:t>
                  </w:r>
                  <w:r w:rsidRPr="00762F07">
                    <w:rPr>
                      <w:rFonts w:ascii="Times New Roman" w:eastAsia="Times New Roman" w:hAnsi="Times New Roman" w:cs="Times New Roman"/>
                      <w:sz w:val="18"/>
                      <w:szCs w:val="18"/>
                      <w:lang w:eastAsia="tr-TR"/>
                    </w:rPr>
                    <w:t>1219 sayılı Kanunun 70 inci maddesinin birinci fıkrasına ikinci cümlesinden sonra gelmek üzere aşağıdaki cümleler ve maddeye aşağıdaki fıkra eklenmiştir.</w:t>
                  </w:r>
                </w:p>
                <w:p w:rsidR="00762F07" w:rsidRPr="00762F07" w:rsidRDefault="00762F07" w:rsidP="00762F07">
                  <w:pPr>
                    <w:spacing w:after="0" w:line="240" w:lineRule="atLeast"/>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“Bu fıkra kapsamında alınacak muvafakat elektronik ortamda da alınabilir. Elektronik ortamda alınacak muvafakat, bir bilişim veya elektronik haberleşme cihazı üzerinden gerçekleştirilecek ve ilgilinin kimliğinin doğrulama kabiliyetini haiz kimlik belgeleriyle veya </w:t>
                  </w:r>
                  <w:proofErr w:type="spellStart"/>
                  <w:r w:rsidRPr="00762F07">
                    <w:rPr>
                      <w:rFonts w:ascii="Times New Roman" w:eastAsia="Times New Roman" w:hAnsi="Times New Roman" w:cs="Times New Roman"/>
                      <w:sz w:val="18"/>
                      <w:szCs w:val="18"/>
                      <w:lang w:eastAsia="tr-TR"/>
                    </w:rPr>
                    <w:t>biyometrik</w:t>
                  </w:r>
                  <w:proofErr w:type="spellEnd"/>
                  <w:r w:rsidRPr="00762F07">
                    <w:rPr>
                      <w:rFonts w:ascii="Times New Roman" w:eastAsia="Times New Roman" w:hAnsi="Times New Roman" w:cs="Times New Roman"/>
                      <w:sz w:val="18"/>
                      <w:szCs w:val="18"/>
                      <w:lang w:eastAsia="tr-TR"/>
                    </w:rPr>
                    <w:t> yöntemlerle ya da elektronik kimlik doğrulanmasına imkân verecek yöntemler kullanılarak alınır.”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“Bilişim veya elektronik haberleşme cihazı üzerinden alınacak muvafakatlerle ilgili usul ve esaslar Bilgi Teknolojileri ve İletişim Kurumunun uygun görüşü alınarak Sağlık Bakanlığı tarafından belirlenir.”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4- </w:t>
                  </w:r>
                  <w:r w:rsidRPr="00762F07">
                    <w:rPr>
                      <w:rFonts w:ascii="Times New Roman" w:eastAsia="Times New Roman" w:hAnsi="Times New Roman" w:cs="Times New Roman"/>
                      <w:sz w:val="18"/>
                      <w:szCs w:val="18"/>
                      <w:lang w:eastAsia="tr-TR"/>
                    </w:rPr>
                    <w:t>1219 sayılı Kanunun ek 13 üncü maddesinin birinci fıkrasının (i) bendinde yer alan “Diş </w:t>
                  </w:r>
                  <w:proofErr w:type="gramStart"/>
                  <w:r w:rsidRPr="00762F07">
                    <w:rPr>
                      <w:rFonts w:ascii="Times New Roman" w:eastAsia="Times New Roman" w:hAnsi="Times New Roman" w:cs="Times New Roman"/>
                      <w:sz w:val="18"/>
                      <w:szCs w:val="18"/>
                      <w:lang w:eastAsia="tr-TR"/>
                    </w:rPr>
                    <w:t>protez</w:t>
                  </w:r>
                  <w:proofErr w:type="gramEnd"/>
                  <w:r w:rsidRPr="00762F07">
                    <w:rPr>
                      <w:rFonts w:ascii="Times New Roman" w:eastAsia="Times New Roman" w:hAnsi="Times New Roman" w:cs="Times New Roman"/>
                      <w:sz w:val="18"/>
                      <w:szCs w:val="18"/>
                      <w:lang w:eastAsia="tr-TR"/>
                    </w:rPr>
                    <w:t> teknikeri” ibaresi “Diş protez teknisyeni/teknikeri” şeklinde değiştirilmiş, “ön lisans” ibaresinden önce gelmek üzere “sağlık meslek liselerinin ve” ibaresi eklenmiş, “sağlık teknikeridir” ibaresi “sağlık teknisyeni/teknikeridir” şeklinde değiştirilmiş, (u), (v) ve (y) bentleri yürürlükten kaldırılmış ve fıkraya aşağıdaki bent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w:t>
                  </w:r>
                  <w:proofErr w:type="spellStart"/>
                  <w:r w:rsidRPr="00762F07">
                    <w:rPr>
                      <w:rFonts w:ascii="Times New Roman" w:eastAsia="Times New Roman" w:hAnsi="Times New Roman" w:cs="Times New Roman"/>
                      <w:sz w:val="18"/>
                      <w:szCs w:val="18"/>
                      <w:lang w:eastAsia="tr-TR"/>
                    </w:rPr>
                    <w:t>aa</w:t>
                  </w:r>
                  <w:proofErr w:type="spellEnd"/>
                  <w:r w:rsidRPr="00762F07">
                    <w:rPr>
                      <w:rFonts w:ascii="Times New Roman" w:eastAsia="Times New Roman" w:hAnsi="Times New Roman" w:cs="Times New Roman"/>
                      <w:sz w:val="18"/>
                      <w:szCs w:val="18"/>
                      <w:lang w:eastAsia="tr-TR"/>
                    </w:rPr>
                    <w:t>) Nükleer tıp teknikeri; ön lisans seviyesindeki nükleer tıp teknikleri programından mezun, nükleer tıp uzmanı tabip sorumluluğunda nükleer tıpta denetimli alanlarda bulunan sıcak oda laboratuvarlarında tanı ve tedavi amaçlı </w:t>
                  </w:r>
                  <w:proofErr w:type="spellStart"/>
                  <w:r w:rsidRPr="00762F07">
                    <w:rPr>
                      <w:rFonts w:ascii="Times New Roman" w:eastAsia="Times New Roman" w:hAnsi="Times New Roman" w:cs="Times New Roman"/>
                      <w:sz w:val="18"/>
                      <w:szCs w:val="18"/>
                      <w:lang w:eastAsia="tr-TR"/>
                    </w:rPr>
                    <w:t>radyofarmasötikleri</w:t>
                  </w:r>
                  <w:proofErr w:type="spellEnd"/>
                  <w:r w:rsidRPr="00762F07">
                    <w:rPr>
                      <w:rFonts w:ascii="Times New Roman" w:eastAsia="Times New Roman" w:hAnsi="Times New Roman" w:cs="Times New Roman"/>
                      <w:sz w:val="18"/>
                      <w:szCs w:val="18"/>
                      <w:lang w:eastAsia="tr-TR"/>
                    </w:rPr>
                    <w:t> kullanıma hazır hale getiren, hastaya uygulayan, </w:t>
                  </w:r>
                  <w:proofErr w:type="gramStart"/>
                  <w:r w:rsidRPr="00762F07">
                    <w:rPr>
                      <w:rFonts w:ascii="Times New Roman" w:eastAsia="Times New Roman" w:hAnsi="Times New Roman" w:cs="Times New Roman"/>
                      <w:sz w:val="18"/>
                      <w:szCs w:val="18"/>
                      <w:lang w:eastAsia="tr-TR"/>
                    </w:rPr>
                    <w:t>efor</w:t>
                  </w:r>
                  <w:proofErr w:type="gramEnd"/>
                  <w:r w:rsidRPr="00762F07">
                    <w:rPr>
                      <w:rFonts w:ascii="Times New Roman" w:eastAsia="Times New Roman" w:hAnsi="Times New Roman" w:cs="Times New Roman"/>
                      <w:sz w:val="18"/>
                      <w:szCs w:val="18"/>
                      <w:lang w:eastAsia="tr-TR"/>
                    </w:rPr>
                    <w:t> testi süreçlerinde yer alan, nükleer tıp görüntüleme yöntemleriyle görüntü elde eden, görüntü prosesi yapan, radyasyon güvenliği ve kalite kontrol süreçlerinde görev alan sağlık teknikeridir.”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b/>
                      <w:bCs/>
                      <w:sz w:val="18"/>
                      <w:szCs w:val="18"/>
                      <w:lang w:eastAsia="tr-TR"/>
                    </w:rPr>
                    <w:t>MADDE 5- </w:t>
                  </w:r>
                  <w:r w:rsidRPr="00762F07">
                    <w:rPr>
                      <w:rFonts w:ascii="Times New Roman" w:eastAsia="Times New Roman" w:hAnsi="Times New Roman" w:cs="Times New Roman"/>
                      <w:sz w:val="18"/>
                      <w:szCs w:val="18"/>
                      <w:lang w:eastAsia="tr-TR"/>
                    </w:rPr>
                    <w:t>1219 sayılı Kanunun geçici 9 uncu maddesinin birinci fıkrasında yer alan “1/1/2029” ibaresi “1/1/2035” şeklinde, “en az altı” ibaresi “en az altı yılda, eğitime başlamadan önce en az beş yıl sözleşmeli aile hekimliği yapanlar için ise en az dört” şeklinde değiştirilmiş ve fıkraya ikinci cümlesinden sonra gelmek üzere aşağıdaki cümle eklenmiştir.</w:t>
                  </w:r>
                  <w:proofErr w:type="gramEnd"/>
                </w:p>
                <w:p w:rsidR="00762F07" w:rsidRPr="00762F07" w:rsidRDefault="00762F07" w:rsidP="00762F07">
                  <w:pPr>
                    <w:spacing w:after="0" w:line="240" w:lineRule="atLeast"/>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“Sözleşmeli aile hekimliği uzmanlık eğitimi alanlar eğitim kurumlarında geçirilen rotasyon sürelerinde, döner sermaye ek ödemelerinden </w:t>
                  </w:r>
                  <w:proofErr w:type="gramStart"/>
                  <w:r w:rsidRPr="00762F07">
                    <w:rPr>
                      <w:rFonts w:ascii="Times New Roman" w:eastAsia="Times New Roman" w:hAnsi="Times New Roman" w:cs="Times New Roman"/>
                      <w:sz w:val="18"/>
                      <w:szCs w:val="18"/>
                      <w:lang w:eastAsia="tr-TR"/>
                    </w:rPr>
                    <w:t>motivasyonunun</w:t>
                  </w:r>
                  <w:proofErr w:type="gramEnd"/>
                  <w:r w:rsidRPr="00762F07">
                    <w:rPr>
                      <w:rFonts w:ascii="Times New Roman" w:eastAsia="Times New Roman" w:hAnsi="Times New Roman" w:cs="Times New Roman"/>
                      <w:sz w:val="18"/>
                      <w:szCs w:val="18"/>
                      <w:lang w:eastAsia="tr-TR"/>
                    </w:rPr>
                    <w:t> artırılması amacıyla yapılan ödeme hariç olmak üzere yararlandırılır.”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6- </w:t>
                  </w:r>
                  <w:r w:rsidRPr="00762F07">
                    <w:rPr>
                      <w:rFonts w:ascii="Times New Roman" w:eastAsia="Times New Roman" w:hAnsi="Times New Roman" w:cs="Times New Roman"/>
                      <w:sz w:val="18"/>
                      <w:szCs w:val="18"/>
                      <w:lang w:eastAsia="tr-TR"/>
                    </w:rPr>
                    <w:t>1219 sayılı Kanuna aşağıdaki geçici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“GEÇİCİ MADDE 15- Bu maddenin yürürlüğe girdiği tarihten itibaren, sağlık meslek liselerinin diş </w:t>
                  </w:r>
                  <w:proofErr w:type="gramStart"/>
                  <w:r w:rsidRPr="00762F07">
                    <w:rPr>
                      <w:rFonts w:ascii="Times New Roman" w:eastAsia="Times New Roman" w:hAnsi="Times New Roman" w:cs="Times New Roman"/>
                      <w:sz w:val="18"/>
                      <w:szCs w:val="18"/>
                      <w:lang w:eastAsia="tr-TR"/>
                    </w:rPr>
                    <w:t>protez</w:t>
                  </w:r>
                  <w:proofErr w:type="gramEnd"/>
                  <w:r w:rsidRPr="00762F07">
                    <w:rPr>
                      <w:rFonts w:ascii="Times New Roman" w:eastAsia="Times New Roman" w:hAnsi="Times New Roman" w:cs="Times New Roman"/>
                      <w:sz w:val="18"/>
                      <w:szCs w:val="18"/>
                      <w:lang w:eastAsia="tr-TR"/>
                    </w:rPr>
                    <w:t> teknisyenliği ve sağlık bakım teknisyenliği haricindeki programlarına öğrenci kaydedilmez. Bu tarihe kadar hemşire yardımcılığı ve ebe yardımcılığı programlarına kaydı yapılmış olan öğrenciler eğitimlerini kayıtları yapılan programlarda tamamlar ve sağlık bakım teknisyeni meslek </w:t>
                  </w:r>
                  <w:proofErr w:type="spellStart"/>
                  <w:r w:rsidRPr="00762F07">
                    <w:rPr>
                      <w:rFonts w:ascii="Times New Roman" w:eastAsia="Times New Roman" w:hAnsi="Times New Roman" w:cs="Times New Roman"/>
                      <w:sz w:val="18"/>
                      <w:szCs w:val="18"/>
                      <w:lang w:eastAsia="tr-TR"/>
                    </w:rPr>
                    <w:t>ünvanını</w:t>
                  </w:r>
                  <w:proofErr w:type="spellEnd"/>
                  <w:r w:rsidRPr="00762F07">
                    <w:rPr>
                      <w:rFonts w:ascii="Times New Roman" w:eastAsia="Times New Roman" w:hAnsi="Times New Roman" w:cs="Times New Roman"/>
                      <w:sz w:val="18"/>
                      <w:szCs w:val="18"/>
                      <w:lang w:eastAsia="tr-TR"/>
                    </w:rPr>
                    <w:t> kullanırlar. Sağlık meslek liselerinin hemşire yardımcılığı ve ebe yardımcılığı programlarından bu maddenin yürürlüğe girdiği tarihe kadar mezun olanlar da sağlık bakım teknisyeni meslek </w:t>
                  </w:r>
                  <w:proofErr w:type="spellStart"/>
                  <w:r w:rsidRPr="00762F07">
                    <w:rPr>
                      <w:rFonts w:ascii="Times New Roman" w:eastAsia="Times New Roman" w:hAnsi="Times New Roman" w:cs="Times New Roman"/>
                      <w:sz w:val="18"/>
                      <w:szCs w:val="18"/>
                      <w:lang w:eastAsia="tr-TR"/>
                    </w:rPr>
                    <w:t>ünvanını</w:t>
                  </w:r>
                  <w:proofErr w:type="spellEnd"/>
                  <w:r w:rsidRPr="00762F07">
                    <w:rPr>
                      <w:rFonts w:ascii="Times New Roman" w:eastAsia="Times New Roman" w:hAnsi="Times New Roman" w:cs="Times New Roman"/>
                      <w:sz w:val="18"/>
                      <w:szCs w:val="18"/>
                      <w:lang w:eastAsia="tr-TR"/>
                    </w:rPr>
                    <w:t> kullanırlar.”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7- </w:t>
                  </w:r>
                  <w:r w:rsidRPr="00762F07">
                    <w:rPr>
                      <w:rFonts w:ascii="Times New Roman" w:eastAsia="Times New Roman" w:hAnsi="Times New Roman" w:cs="Times New Roman"/>
                      <w:sz w:val="18"/>
                      <w:szCs w:val="18"/>
                      <w:lang w:eastAsia="tr-TR"/>
                    </w:rPr>
                    <w:t>1219 sayılı Kanuna aşağıdaki geçici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“GEÇİCİ MADDE 16- Özel sağlık kurum ve kuruluşları ile vakıf üniversitelerinde çalışan tabipler, diş tabipleri ve tıpta uzmanlık mevzuatına göre uzman olanlar; bu maddenin yürürlüğe girdiği tarihten önce 12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xml:space="preserve"> madde hükümleri </w:t>
                  </w:r>
                  <w:r w:rsidRPr="00762F07">
                    <w:rPr>
                      <w:rFonts w:ascii="Times New Roman" w:eastAsia="Times New Roman" w:hAnsi="Times New Roman" w:cs="Times New Roman"/>
                      <w:sz w:val="18"/>
                      <w:szCs w:val="18"/>
                      <w:lang w:eastAsia="tr-TR"/>
                    </w:rPr>
                    <w:lastRenderedPageBreak/>
                    <w:t>uyarınca verilen çalışma izinleri için 1/6/2026 tarihine kadar yeni çalışma izni başvurusunda bulunur. Bu tarihe kadar başvuruda bulunmayanların çalışma izinleri iptal edilir.”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8- </w:t>
                  </w:r>
                  <w:r w:rsidRPr="00762F07">
                    <w:rPr>
                      <w:rFonts w:ascii="Times New Roman" w:eastAsia="Times New Roman" w:hAnsi="Times New Roman" w:cs="Times New Roman"/>
                      <w:sz w:val="18"/>
                      <w:szCs w:val="18"/>
                      <w:lang w:eastAsia="tr-TR"/>
                    </w:rPr>
                    <w:t>14/5/1928 tarihli ve 1262 sayılı İspençiyari ve Tıbbi Müstahzarlar Kanununa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8- Ruhsat veya izin sahipleri; beşeri tıbbi ürünlerin ve özel tıbbi amaçlı gıdaların tedarik zinciri içindeki tüm hareketlerini Bakanlıkça belirlenen usul ve esaslara uygun olarak takip sistemine bildirir. Bu fıkraya aykırı hareket edenlere, aykırılığa konu tüm ürünlerin aykırılığın tespit tarihindeki depoya satış fiyatları toplamının iki katı tutarında idari para cezası verilir. Aynı fiilin bir yıl içindeki tekerrüründe idari para cezası bir kat artırılarak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9- </w:t>
                  </w:r>
                  <w:r w:rsidRPr="00762F07">
                    <w:rPr>
                      <w:rFonts w:ascii="Times New Roman" w:eastAsia="Times New Roman" w:hAnsi="Times New Roman" w:cs="Times New Roman"/>
                      <w:sz w:val="18"/>
                      <w:szCs w:val="18"/>
                      <w:lang w:eastAsia="tr-TR"/>
                    </w:rPr>
                    <w:t>12/6/1933 tarihli ve 2313 sayılı Uyuşturucu Maddelerin Murakabesi Hakkında Kanunun 23 üncü maddesinin birinci fıkrasının birinci cümlesinde yer alan “ilaç etkin maddesi” ibaresi “tıbbi ürünler, sağlık ürünleri, uyuşturucu etkisi olmayacak oranda kişisel bakım ürünleri ve destek ürünleri” şeklinde, üçüncü cümlesinde yer alan “İlaç etkin maddesi üretimi” ibaresi “Tıbbi ürünler, sağlık ürünleri ile kişisel bakım ürünleri ve destek ürünleri üretimi” şeklinde </w:t>
                  </w:r>
                  <w:proofErr w:type="gramStart"/>
                  <w:r w:rsidRPr="00762F07">
                    <w:rPr>
                      <w:rFonts w:ascii="Times New Roman" w:eastAsia="Times New Roman" w:hAnsi="Times New Roman" w:cs="Times New Roman"/>
                      <w:sz w:val="18"/>
                      <w:szCs w:val="18"/>
                      <w:lang w:eastAsia="tr-TR"/>
                    </w:rPr>
                    <w:t>değiştirilmiş,</w:t>
                  </w:r>
                  <w:proofErr w:type="gramEnd"/>
                  <w:r w:rsidRPr="00762F07">
                    <w:rPr>
                      <w:rFonts w:ascii="Times New Roman" w:eastAsia="Times New Roman" w:hAnsi="Times New Roman" w:cs="Times New Roman"/>
                      <w:sz w:val="18"/>
                      <w:szCs w:val="18"/>
                      <w:lang w:eastAsia="tr-TR"/>
                    </w:rPr>
                    <w:t> “ve/veya işlenmesi” ibaresi madde metninden çıkarılmış, beşinci cümlesinde yer alan “İlaç etkin maddesi üretimi” ibaresi “Tıbbi ürünler, sağlık ürünleri ile kişisel bakım ürünleri ve destek ürünleri üretimi” şeklinde, “kenevirin hasadı, işlenmesi, ihzarı, ihracı veya satışına” ibaresi “kenevirin yetiştirilmesi ve hasadına” şeklinde değiştirilmiş ve fıkraya aşağıdaki cümleler eklenmiştir.</w:t>
                  </w:r>
                </w:p>
                <w:p w:rsidR="00762F07" w:rsidRPr="00762F07" w:rsidRDefault="00762F07" w:rsidP="00762F07">
                  <w:pPr>
                    <w:spacing w:after="0" w:line="240" w:lineRule="atLeast"/>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“Kenevirden elde edilen tıbbi ürünler, sağlık ürünleri ile kişisel bakım ürünleri ve destek ürünlerine yönelik ruhsatlandırma ya da takip sistemlerine kayıt işlemleri Sağlık Bakanlığınca gerçekleştirilir. Bu ürünler sadece eczanelerden satılabilir. Bu ürünlerin izin ve satışı ile kenevirin işlenmesi, ihzarı ve ihracına ilişkin usul ve esaslar, İçişleri Bakanlığı ve Tarım ve Orman Bakanlığının görüşü alınarak Sağlık Bakanlığınca çıkarılacak yönetmelikle belirlenir.”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10- </w:t>
                  </w:r>
                  <w:r w:rsidRPr="00762F07">
                    <w:rPr>
                      <w:rFonts w:ascii="Times New Roman" w:eastAsia="Times New Roman" w:hAnsi="Times New Roman" w:cs="Times New Roman"/>
                      <w:sz w:val="18"/>
                      <w:szCs w:val="18"/>
                      <w:lang w:eastAsia="tr-TR"/>
                    </w:rPr>
                    <w:t>18/12/1953 tarihli ve 6197 sayılı Eczacılar ve Eczaneler Hakkında Kanunun 24 üncü maddesinin birinci fıkrasının ikinci cümlesine “ilaçların” ibaresinden sonra gelmek üzere “ve özel tıbbi amaçlı gıdaların” ibaresi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11- </w:t>
                  </w:r>
                  <w:r w:rsidRPr="00762F07">
                    <w:rPr>
                      <w:rFonts w:ascii="Times New Roman" w:eastAsia="Times New Roman" w:hAnsi="Times New Roman" w:cs="Times New Roman"/>
                      <w:sz w:val="18"/>
                      <w:szCs w:val="18"/>
                      <w:lang w:eastAsia="tr-TR"/>
                    </w:rPr>
                    <w:t>6197 sayılı Kanunun 44 üncü maddesine aşağıdaki fıkralar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“24 üncü maddenin birinci fıkrasının birinci veya ikinci cümlesine aykırı hareket edenlere, aykırılığa konu tüm ürünlerin aykırılığın tespit tarihindeki eczacı satış fiyatları toplamının iki katı tutarında idari para cezası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Bu madde kapsamında verilen idari para cezaları, aynı fiilin bir yıl içindeki tekerrüründe bir kat artırılarak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12- </w:t>
                  </w:r>
                  <w:r w:rsidRPr="00762F07">
                    <w:rPr>
                      <w:rFonts w:ascii="Times New Roman" w:eastAsia="Times New Roman" w:hAnsi="Times New Roman" w:cs="Times New Roman"/>
                      <w:sz w:val="18"/>
                      <w:szCs w:val="18"/>
                      <w:lang w:eastAsia="tr-TR"/>
                    </w:rPr>
                    <w:t xml:space="preserve">4/1/1961 tarihli ve 209 sayılı Sağlık Bakanlığına Bağlı Sağlık Kurumları ile </w:t>
                  </w:r>
                  <w:proofErr w:type="spellStart"/>
                  <w:r w:rsidRPr="00762F07">
                    <w:rPr>
                      <w:rFonts w:ascii="Times New Roman" w:eastAsia="Times New Roman" w:hAnsi="Times New Roman" w:cs="Times New Roman"/>
                      <w:sz w:val="18"/>
                      <w:szCs w:val="18"/>
                      <w:lang w:eastAsia="tr-TR"/>
                    </w:rPr>
                    <w:t>Esenlendirme</w:t>
                  </w:r>
                  <w:proofErr w:type="spellEnd"/>
                  <w:r w:rsidRPr="00762F07">
                    <w:rPr>
                      <w:rFonts w:ascii="Times New Roman" w:eastAsia="Times New Roman" w:hAnsi="Times New Roman" w:cs="Times New Roman"/>
                      <w:sz w:val="18"/>
                      <w:szCs w:val="18"/>
                      <w:lang w:eastAsia="tr-TR"/>
                    </w:rPr>
                    <w:t xml:space="preserve"> (Rehabilitasyon) Tesislerine Verilecek Döner Sermaye Hakkında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6- Sağlık Bakanlığına bağlı sağlık kurum ve kuruluşları ile Sağlık Bakanlığının bağlı kuruluşlarında ek ödeme almakta olan personelden Türkiye Sağlık Enstitüleri Başkanlığına görevlendirilenler bu Kanun kapsamında ek ödemeden faydalandırılır.”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13- </w:t>
                  </w:r>
                  <w:r w:rsidRPr="00762F07">
                    <w:rPr>
                      <w:rFonts w:ascii="Times New Roman" w:eastAsia="Times New Roman" w:hAnsi="Times New Roman" w:cs="Times New Roman"/>
                      <w:sz w:val="18"/>
                      <w:szCs w:val="18"/>
                      <w:lang w:eastAsia="tr-TR"/>
                    </w:rPr>
                    <w:t>29/5/1979 tarihli ve 2238 sayılı Organ ve Doku Alınması, Saklanması, Aşılanması ve Nakli Hakkında Kanunun 14 üncü maddesinin birinci fıkrası aşağıdaki şekilde değiştirilmiş ve maddeye birinci fıkrasından sonra gelmek üzere aşağıdaki fıkralar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sz w:val="18"/>
                      <w:szCs w:val="18"/>
                      <w:lang w:eastAsia="tr-TR"/>
                    </w:rPr>
                    <w:t>“Bir kimse sağlığında vücudunun tamamını veya organ ve dokularını, tedavi, teşhis ve bilimsel amaçlar için bıraktığını güvenli kimlik doğrulama araçlarını kullanarak e-Devlet Kapısı veya Sağlık Bakanlığınca kurulan bilişim sistemleri üzerinden beyan etmiş ya da resmi veya yazılı bir vasiyetle belirtmiş veya bu konudaki isteğini iki tanık huzurunda açıklamış ise ölüden organ veya doku alınır. </w:t>
                  </w:r>
                  <w:proofErr w:type="gramEnd"/>
                  <w:r w:rsidRPr="00762F07">
                    <w:rPr>
                      <w:rFonts w:ascii="Times New Roman" w:eastAsia="Times New Roman" w:hAnsi="Times New Roman" w:cs="Times New Roman"/>
                      <w:sz w:val="18"/>
                      <w:szCs w:val="18"/>
                      <w:lang w:eastAsia="tr-TR"/>
                    </w:rPr>
                    <w:t>Bağışçının sağlığında açıkladığı iradesinin yakınlarının hilafına olması halinde bağışçının iradesi esas alınır.”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“Birinci fıkrada belirtilen hallerin bulunmaması durumunda, sırasıyla ölüm anında yanında bulunan eşi, reşit çocukları, ana veya babası veya kardeşlerinden birisinin, bunlar yoksa yanında bulunan herhangi bir yakınının muvafakatiyle ölüden organ veya doku alınır.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Organları başkasına nakledilen bağışçıların eş ve birinci derece yakınlarına, organ nakline ihtiyaçları olması halinde acil hastalardan sonra gelmek üzere öncelik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Birinci fıkrada belirtilen usullerle yapılan organ bağışı beyanları, 24/3/2016 tarihli ve 6698 sayılı Kişisel Verilerin Korunması Kanununa uygun olarak Sağlık Bakanlığı merkezî kayıt sistemine kaydedilir.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Organ bağışı beyanları, beyan esnasında bağışçı tarafından belirlenen kişilere bildirilir ve bu kişiler haricindekilere beyin ölümü tespitinden önce açıklanmaz.”</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14- </w:t>
                  </w:r>
                  <w:r w:rsidRPr="00762F07">
                    <w:rPr>
                      <w:rFonts w:ascii="Times New Roman" w:eastAsia="Times New Roman" w:hAnsi="Times New Roman" w:cs="Times New Roman"/>
                      <w:sz w:val="18"/>
                      <w:szCs w:val="18"/>
                      <w:lang w:eastAsia="tr-TR"/>
                    </w:rPr>
                    <w:t>3/5/1985 tarihli ve 3194 sayılı İmar Kanununa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12- Toplam yüz ölçümü 2.500 metrekareden büyük parklarda eşdeğer alan ayrılmaksızın ve imar planı değişikliği yapılmadan acil sağlık hizmetleri istasyonu, sağlıklı hayat merkezi ve aile sağlığı merkezi yapılması için Sağlık Bakanlığının talebi üzerine yetkili idare veya Çevre, Şehircilik ve İklim Değişikliği Bakanlığı tarafından yer tahsisi yapılabilir.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 xml:space="preserve">Tahsis işlemi; yüz ölçümü 2.500 metrekareden 5.000 metrekareye kadar olan parklarda muvakkat yapı ölçülerini aşmamak, 5.000 metrekareden büyük parklarda ise 250 metrekare taban alanı, kat adedi 2 ve bina yüksekliği 7,50 </w:t>
                  </w:r>
                  <w:proofErr w:type="gramStart"/>
                  <w:r w:rsidRPr="00762F07">
                    <w:rPr>
                      <w:rFonts w:ascii="Times New Roman" w:eastAsia="Times New Roman" w:hAnsi="Times New Roman" w:cs="Times New Roman"/>
                      <w:sz w:val="18"/>
                      <w:szCs w:val="18"/>
                      <w:lang w:eastAsia="tr-TR"/>
                    </w:rPr>
                    <w:lastRenderedPageBreak/>
                    <w:t>metreden</w:t>
                  </w:r>
                  <w:proofErr w:type="gramEnd"/>
                  <w:r w:rsidRPr="00762F07">
                    <w:rPr>
                      <w:rFonts w:ascii="Times New Roman" w:eastAsia="Times New Roman" w:hAnsi="Times New Roman" w:cs="Times New Roman"/>
                      <w:sz w:val="18"/>
                      <w:szCs w:val="18"/>
                      <w:lang w:eastAsia="tr-TR"/>
                    </w:rPr>
                    <w:t xml:space="preserve"> fazla olmamak kaydıyla yapılacak sağlık tesisleri için tahsis edilen alan büyüklüğü, taban alanının iki katını geçmeyecek şekilde Sağlık Bakanlığınca talep edilen yüz ölçümü kadar yapılır.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Bu madde kapsamında tahsis edilen yerler ile bu amaçla inşa edilen binalar devredilemez ve başka bir amaçla kullanılamaz. Bu yerlerin devredilmesi veya tahsis edilen amaca aykırı kullanılması halinde yapılan tahsis kaldırılır.”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15- </w:t>
                  </w:r>
                  <w:r w:rsidRPr="00762F07">
                    <w:rPr>
                      <w:rFonts w:ascii="Times New Roman" w:eastAsia="Times New Roman" w:hAnsi="Times New Roman" w:cs="Times New Roman"/>
                      <w:sz w:val="18"/>
                      <w:szCs w:val="18"/>
                      <w:lang w:eastAsia="tr-TR"/>
                    </w:rPr>
                    <w:t>7/5/1987 tarihli ve 3359 sayılı Sağlık Hizmetleri Temel Kanununun ek 11 inci maddesine dördüncü fıkrasından sonra gelmek üzere aşağıdaki fıkra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“Özel sağlık kuruluşları, sağlık hizmetlerine yönelik tanıtım ve bilgilendirme sınırını aşan reklam niteliğindeki faaliyetlerde bulunamaz. Sağlık hizmetlerinde tanıtım ve bilgilendirme faaliyetleri; adres ve iletişim bilgileri, çalışma gün ve saatleri, hasta kabul edilen uzmanlık dalları, çalıştırılan sağlık meslek mensuplarının mesleki ve akademik </w:t>
                  </w:r>
                  <w:proofErr w:type="spellStart"/>
                  <w:r w:rsidRPr="00762F07">
                    <w:rPr>
                      <w:rFonts w:ascii="Times New Roman" w:eastAsia="Times New Roman" w:hAnsi="Times New Roman" w:cs="Times New Roman"/>
                      <w:sz w:val="18"/>
                      <w:szCs w:val="18"/>
                      <w:lang w:eastAsia="tr-TR"/>
                    </w:rPr>
                    <w:t>ünvanları</w:t>
                  </w:r>
                  <w:proofErr w:type="spellEnd"/>
                  <w:r w:rsidRPr="00762F07">
                    <w:rPr>
                      <w:rFonts w:ascii="Times New Roman" w:eastAsia="Times New Roman" w:hAnsi="Times New Roman" w:cs="Times New Roman"/>
                      <w:sz w:val="18"/>
                      <w:szCs w:val="18"/>
                      <w:lang w:eastAsia="tr-TR"/>
                    </w:rPr>
                    <w:t> ve hizmet verilen sağlık alanıyla ilgili sağlığı koruyucu ve geliştirici nitelikteki bilgiler ile sınırlıdır. Bu sınırları aşanlar ile yanıltıcı, aldatıcı, insan sağlığını tehlikeye düşüren veya haksız rekabet ortamı yaratan fiillerde bulunanlar, yüz bin Türk lirasından az olmamak üzere bir önceki aya ait brüt hizmet gelirinin yüzde ikisine kadar idari para cezası ile cezalandırılır.”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16- </w:t>
                  </w:r>
                  <w:r w:rsidRPr="00762F07">
                    <w:rPr>
                      <w:rFonts w:ascii="Times New Roman" w:eastAsia="Times New Roman" w:hAnsi="Times New Roman" w:cs="Times New Roman"/>
                      <w:sz w:val="18"/>
                      <w:szCs w:val="18"/>
                      <w:lang w:eastAsia="tr-TR"/>
                    </w:rPr>
                    <w:t>3359 sayılı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20- Her türlü tıbbi cihazın sahtesini piyasaya arz edenler ile piyasada bulunduran veya hizmete sunanlar hakkında bir milyon Türk lirasından on milyon Türk lirasına kadar idari para cezası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Bakanlıkça izin verilen yerler ve belirlenen usuller haricinde tıbbi cihazların satış, reklam, dağıtım ve pazarlamasını yapanlar ile teknik servis hizmetini sunanlar hakkında beş yüz bin Türk lirasından beş milyon Türk lirasına kadar idari para cezası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Bu maddede belirlenen idari para cezaları, bir yıl içinde tespit edilen her bir tekerrür fiili için birer kat artırılarak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Bu maddede belirlenen idari para cezasını uygulamaya Türkiye İlaç ve Tıbbi Cihaz Kurumu ve mahallin en büyük mülkî amiri yetkilidir.”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17- </w:t>
                  </w:r>
                  <w:r w:rsidRPr="00762F07">
                    <w:rPr>
                      <w:rFonts w:ascii="Times New Roman" w:eastAsia="Times New Roman" w:hAnsi="Times New Roman" w:cs="Times New Roman"/>
                      <w:sz w:val="18"/>
                      <w:szCs w:val="18"/>
                      <w:lang w:eastAsia="tr-TR"/>
                    </w:rPr>
                    <w:t>3359 sayılı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21- Türkiye İlaç ve Tıbbi Cihaz Kurumu, görev alanına giren ürün ve hizmetlerin denetimi kapsamında, gerçek veya tüzel kişiler ile kamu kurum ve kuruluşlarından, elektronik ortamda düzenlenenler de </w:t>
                  </w:r>
                  <w:proofErr w:type="gramStart"/>
                  <w:r w:rsidRPr="00762F07">
                    <w:rPr>
                      <w:rFonts w:ascii="Times New Roman" w:eastAsia="Times New Roman" w:hAnsi="Times New Roman" w:cs="Times New Roman"/>
                      <w:sz w:val="18"/>
                      <w:szCs w:val="18"/>
                      <w:lang w:eastAsia="tr-TR"/>
                    </w:rPr>
                    <w:t>dahil</w:t>
                  </w:r>
                  <w:proofErr w:type="gramEnd"/>
                  <w:r w:rsidRPr="00762F07">
                    <w:rPr>
                      <w:rFonts w:ascii="Times New Roman" w:eastAsia="Times New Roman" w:hAnsi="Times New Roman" w:cs="Times New Roman"/>
                      <w:sz w:val="18"/>
                      <w:szCs w:val="18"/>
                      <w:lang w:eastAsia="tr-TR"/>
                    </w:rPr>
                    <w:t> olmak üzere her türlü mali bilgi ve belgeyi talep edebilir.”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18- </w:t>
                  </w:r>
                  <w:r w:rsidRPr="00762F07">
                    <w:rPr>
                      <w:rFonts w:ascii="Times New Roman" w:eastAsia="Times New Roman" w:hAnsi="Times New Roman" w:cs="Times New Roman"/>
                      <w:sz w:val="18"/>
                      <w:szCs w:val="18"/>
                      <w:lang w:eastAsia="tr-TR"/>
                    </w:rPr>
                    <w:t>3359 sayılı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22- Sağlık Bakanlığı ile bağlı ve ilgili kuruluşları;</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Sağlık bilişimi ve teknolojisi alanında kullanılan ürün ve hizmetlere ilişkin </w:t>
                  </w:r>
                  <w:proofErr w:type="gramStart"/>
                  <w:r w:rsidRPr="00762F07">
                    <w:rPr>
                      <w:rFonts w:ascii="Times New Roman" w:eastAsia="Times New Roman" w:hAnsi="Times New Roman" w:cs="Times New Roman"/>
                      <w:sz w:val="18"/>
                      <w:szCs w:val="18"/>
                      <w:lang w:eastAsia="tr-TR"/>
                    </w:rPr>
                    <w:t>kriterleri</w:t>
                  </w:r>
                  <w:proofErr w:type="gramEnd"/>
                  <w:r w:rsidRPr="00762F07">
                    <w:rPr>
                      <w:rFonts w:ascii="Times New Roman" w:eastAsia="Times New Roman" w:hAnsi="Times New Roman" w:cs="Times New Roman"/>
                      <w:sz w:val="18"/>
                      <w:szCs w:val="18"/>
                      <w:lang w:eastAsia="tr-TR"/>
                    </w:rPr>
                    <w:t> belirler, bunların uygunluğuna karar verir.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İlgili mevzuatta öngörülen şartlar ve Bakanlıkça belirlenen usul ve esaslar </w:t>
                  </w:r>
                  <w:proofErr w:type="gramStart"/>
                  <w:r w:rsidRPr="00762F07">
                    <w:rPr>
                      <w:rFonts w:ascii="Times New Roman" w:eastAsia="Times New Roman" w:hAnsi="Times New Roman" w:cs="Times New Roman"/>
                      <w:sz w:val="18"/>
                      <w:szCs w:val="18"/>
                      <w:lang w:eastAsia="tr-TR"/>
                    </w:rPr>
                    <w:t>dahilinde</w:t>
                  </w:r>
                  <w:proofErr w:type="gramEnd"/>
                  <w:r w:rsidRPr="00762F07">
                    <w:rPr>
                      <w:rFonts w:ascii="Times New Roman" w:eastAsia="Times New Roman" w:hAnsi="Times New Roman" w:cs="Times New Roman"/>
                      <w:sz w:val="18"/>
                      <w:szCs w:val="18"/>
                      <w:lang w:eastAsia="tr-TR"/>
                    </w:rPr>
                    <w:t> tıbbi cihazları, ürünleri, bilgi yönetim sistemlerini, bilgi yönetim sistemleri ile veri alışverişi yapabilen yazılımları ve sistemleri denetler.”</w:t>
                  </w:r>
                </w:p>
                <w:p w:rsidR="00762F07" w:rsidRPr="00220AE9" w:rsidRDefault="00762F07" w:rsidP="00762F07">
                  <w:pPr>
                    <w:spacing w:after="0" w:line="240" w:lineRule="atLeast"/>
                    <w:ind w:firstLine="566"/>
                    <w:jc w:val="both"/>
                    <w:rPr>
                      <w:rFonts w:ascii="Times New Roman" w:eastAsia="Times New Roman" w:hAnsi="Times New Roman" w:cs="Times New Roman"/>
                      <w:b/>
                      <w:sz w:val="19"/>
                      <w:szCs w:val="19"/>
                      <w:lang w:eastAsia="tr-TR"/>
                    </w:rPr>
                  </w:pPr>
                  <w:proofErr w:type="gramStart"/>
                  <w:r w:rsidRPr="00762F07">
                    <w:rPr>
                      <w:rFonts w:ascii="Times New Roman" w:eastAsia="Times New Roman" w:hAnsi="Times New Roman" w:cs="Times New Roman"/>
                      <w:b/>
                      <w:bCs/>
                      <w:sz w:val="18"/>
                      <w:szCs w:val="18"/>
                      <w:lang w:eastAsia="tr-TR"/>
                    </w:rPr>
                    <w:t>MADDE 19- </w:t>
                  </w:r>
                  <w:r w:rsidRPr="00220AE9">
                    <w:rPr>
                      <w:rFonts w:ascii="Times New Roman" w:eastAsia="Times New Roman" w:hAnsi="Times New Roman" w:cs="Times New Roman"/>
                      <w:b/>
                      <w:sz w:val="18"/>
                      <w:szCs w:val="18"/>
                      <w:lang w:eastAsia="tr-TR"/>
                    </w:rPr>
                    <w:t>4/1/2002 tarihli ve 4734 sayılı Kamu İhale Kanununun 3 üncü maddesinin birinci fıkrasının (e) bendinde yer alan “Tasfiye İşleri Döner Sermaye İşletmeleri Genel Müdürlüğünden” ibaresi “Tasfiye İşleri Döner Sermaye İşletmeleri Genel Müdürlüğünden, sağlık alanında faaliyette bulunan idarelerin Türkiye Sağlık Enstitüleri Başkanlığı ile sermayesinin yarısından fazlası bu Başkanlığa ait şirketler tarafından sağlık alanında bizzat üretilen mal, hizmet ve danışmanlık hizmetleri için bu kuruluşlardan” şeklinde değiştirilmiştir.</w:t>
                  </w:r>
                  <w:proofErr w:type="gramEnd"/>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20- </w:t>
                  </w:r>
                  <w:r w:rsidRPr="00762F07">
                    <w:rPr>
                      <w:rFonts w:ascii="Times New Roman" w:eastAsia="Times New Roman" w:hAnsi="Times New Roman" w:cs="Times New Roman"/>
                      <w:sz w:val="18"/>
                      <w:szCs w:val="18"/>
                      <w:lang w:eastAsia="tr-TR"/>
                    </w:rPr>
                    <w:t>22/6/2004 tarihli ve 5193 sayılı </w:t>
                  </w:r>
                  <w:proofErr w:type="spellStart"/>
                  <w:r w:rsidRPr="00762F07">
                    <w:rPr>
                      <w:rFonts w:ascii="Times New Roman" w:eastAsia="Times New Roman" w:hAnsi="Times New Roman" w:cs="Times New Roman"/>
                      <w:sz w:val="18"/>
                      <w:szCs w:val="18"/>
                      <w:lang w:eastAsia="tr-TR"/>
                    </w:rPr>
                    <w:t>Optisyenlik</w:t>
                  </w:r>
                  <w:proofErr w:type="spellEnd"/>
                  <w:r w:rsidRPr="00762F07">
                    <w:rPr>
                      <w:rFonts w:ascii="Times New Roman" w:eastAsia="Times New Roman" w:hAnsi="Times New Roman" w:cs="Times New Roman"/>
                      <w:sz w:val="18"/>
                      <w:szCs w:val="18"/>
                      <w:lang w:eastAsia="tr-TR"/>
                    </w:rPr>
                    <w:t> Hakkında Kanunun 12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maddesi aşağıdaki şekilde değiştirilmiştir.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“MADDE 12- </w:t>
                  </w:r>
                  <w:proofErr w:type="spellStart"/>
                  <w:r w:rsidRPr="00762F07">
                    <w:rPr>
                      <w:rFonts w:ascii="Times New Roman" w:eastAsia="Times New Roman" w:hAnsi="Times New Roman" w:cs="Times New Roman"/>
                      <w:sz w:val="18"/>
                      <w:szCs w:val="18"/>
                      <w:lang w:eastAsia="tr-TR"/>
                    </w:rPr>
                    <w:t>Optisyenler</w:t>
                  </w:r>
                  <w:proofErr w:type="spellEnd"/>
                  <w:r w:rsidRPr="00762F07">
                    <w:rPr>
                      <w:rFonts w:ascii="Times New Roman" w:eastAsia="Times New Roman" w:hAnsi="Times New Roman" w:cs="Times New Roman"/>
                      <w:sz w:val="18"/>
                      <w:szCs w:val="18"/>
                      <w:lang w:eastAsia="tr-TR"/>
                    </w:rPr>
                    <w:t>, müessese faaliyetlerine ilişkin kayıtları Bakanlıkça belirlenen usul ve esaslara uygun olarak tutmak zorundadır.”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b/>
                      <w:bCs/>
                      <w:sz w:val="18"/>
                      <w:szCs w:val="18"/>
                      <w:lang w:eastAsia="tr-TR"/>
                    </w:rPr>
                    <w:t>MADDE 21- </w:t>
                  </w:r>
                  <w:r w:rsidRPr="00762F07">
                    <w:rPr>
                      <w:rFonts w:ascii="Times New Roman" w:eastAsia="Times New Roman" w:hAnsi="Times New Roman" w:cs="Times New Roman"/>
                      <w:sz w:val="18"/>
                      <w:szCs w:val="18"/>
                      <w:lang w:eastAsia="tr-TR"/>
                    </w:rPr>
                    <w:t>5193 sayılı Kanunun 15 inci maddesinin ikinci fıkrası aşağıdaki şekilde değiştirilmiş, dördüncü fıkrasında yer alan “yasakların” ibaresinden sonra gelmek üzere “beş yıl içinde” ibaresi eklenmiş ve “uygulanır.” ibaresi “uygulanır ve bu süre içinde 6 </w:t>
                  </w:r>
                  <w:proofErr w:type="spellStart"/>
                  <w:r w:rsidRPr="00762F07">
                    <w:rPr>
                      <w:rFonts w:ascii="Times New Roman" w:eastAsia="Times New Roman" w:hAnsi="Times New Roman" w:cs="Times New Roman"/>
                      <w:sz w:val="18"/>
                      <w:szCs w:val="18"/>
                      <w:lang w:eastAsia="tr-TR"/>
                    </w:rPr>
                    <w:t>ncı</w:t>
                  </w:r>
                  <w:proofErr w:type="spellEnd"/>
                  <w:r w:rsidRPr="00762F07">
                    <w:rPr>
                      <w:rFonts w:ascii="Times New Roman" w:eastAsia="Times New Roman" w:hAnsi="Times New Roman" w:cs="Times New Roman"/>
                      <w:sz w:val="18"/>
                      <w:szCs w:val="18"/>
                      <w:lang w:eastAsia="tr-TR"/>
                    </w:rPr>
                    <w:t> maddeye üçüncü defa aykırı davranan </w:t>
                  </w:r>
                  <w:proofErr w:type="spellStart"/>
                  <w:r w:rsidRPr="00762F07">
                    <w:rPr>
                      <w:rFonts w:ascii="Times New Roman" w:eastAsia="Times New Roman" w:hAnsi="Times New Roman" w:cs="Times New Roman"/>
                      <w:sz w:val="18"/>
                      <w:szCs w:val="18"/>
                      <w:lang w:eastAsia="tr-TR"/>
                    </w:rPr>
                    <w:t>optisyen</w:t>
                  </w:r>
                  <w:proofErr w:type="spellEnd"/>
                  <w:r w:rsidRPr="00762F07">
                    <w:rPr>
                      <w:rFonts w:ascii="Times New Roman" w:eastAsia="Times New Roman" w:hAnsi="Times New Roman" w:cs="Times New Roman"/>
                      <w:sz w:val="18"/>
                      <w:szCs w:val="18"/>
                      <w:lang w:eastAsia="tr-TR"/>
                    </w:rPr>
                    <w:t>, ayrıca bir yıl süre ile meslekten men edilir.” şeklinde değiştirilmiştir.</w:t>
                  </w:r>
                  <w:proofErr w:type="gramEnd"/>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“6 </w:t>
                  </w:r>
                  <w:proofErr w:type="spellStart"/>
                  <w:r w:rsidRPr="00762F07">
                    <w:rPr>
                      <w:rFonts w:ascii="Times New Roman" w:eastAsia="Times New Roman" w:hAnsi="Times New Roman" w:cs="Times New Roman"/>
                      <w:sz w:val="18"/>
                      <w:szCs w:val="18"/>
                      <w:lang w:eastAsia="tr-TR"/>
                    </w:rPr>
                    <w:t>ncı</w:t>
                  </w:r>
                  <w:proofErr w:type="spellEnd"/>
                  <w:r w:rsidRPr="00762F07">
                    <w:rPr>
                      <w:rFonts w:ascii="Times New Roman" w:eastAsia="Times New Roman" w:hAnsi="Times New Roman" w:cs="Times New Roman"/>
                      <w:sz w:val="18"/>
                      <w:szCs w:val="18"/>
                      <w:lang w:eastAsia="tr-TR"/>
                    </w:rPr>
                    <w:t> maddeye aykırı hareket edenlere, yüz bin Türk lirasından bir milyon Türk lirasına kadar idari para cezası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22- </w:t>
                  </w:r>
                  <w:r w:rsidRPr="00762F07">
                    <w:rPr>
                      <w:rFonts w:ascii="Times New Roman" w:eastAsia="Times New Roman" w:hAnsi="Times New Roman" w:cs="Times New Roman"/>
                      <w:sz w:val="18"/>
                      <w:szCs w:val="18"/>
                      <w:lang w:eastAsia="tr-TR"/>
                    </w:rPr>
                    <w:t>5193 sayılı Kanunun ek 1 inci maddesinin birinci fıkrasına aşağıdaki cümleler, birinci fıkrasından sonra gelmek üzere aşağıdaki fıkralar eklenmiş ve Anayasa Mahkemesi tarafından iptal edilen mevcut ikinci fıkrası aşağıdaki şekilde yeniden düzenlenmiştir.</w:t>
                  </w:r>
                </w:p>
                <w:p w:rsidR="00762F07" w:rsidRPr="00762F07" w:rsidRDefault="00762F07" w:rsidP="00762F07">
                  <w:pPr>
                    <w:spacing w:after="0" w:line="240" w:lineRule="atLeast"/>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“Kamu kurum ve kuruluşları ile kamu iktisadi teşebbüslerinde asli ve sürekli kadrolarda çalışanlar ile geçici 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 kapsamında faaliyet yürüten eczacılar hariç olmak üzere odalara üye olmayan </w:t>
                  </w:r>
                  <w:proofErr w:type="spellStart"/>
                  <w:r w:rsidRPr="00762F07">
                    <w:rPr>
                      <w:rFonts w:ascii="Times New Roman" w:eastAsia="Times New Roman" w:hAnsi="Times New Roman" w:cs="Times New Roman"/>
                      <w:sz w:val="18"/>
                      <w:szCs w:val="18"/>
                      <w:lang w:eastAsia="tr-TR"/>
                    </w:rPr>
                    <w:t>optisyen</w:t>
                  </w:r>
                  <w:proofErr w:type="spellEnd"/>
                  <w:r w:rsidRPr="00762F07">
                    <w:rPr>
                      <w:rFonts w:ascii="Times New Roman" w:eastAsia="Times New Roman" w:hAnsi="Times New Roman" w:cs="Times New Roman"/>
                      <w:sz w:val="18"/>
                      <w:szCs w:val="18"/>
                      <w:lang w:eastAsia="tr-TR"/>
                    </w:rPr>
                    <w:t>-gözlükçüler, mesleki faaliyette bulunamazlar. </w:t>
                  </w:r>
                  <w:proofErr w:type="spellStart"/>
                  <w:r w:rsidRPr="00762F07">
                    <w:rPr>
                      <w:rFonts w:ascii="Times New Roman" w:eastAsia="Times New Roman" w:hAnsi="Times New Roman" w:cs="Times New Roman"/>
                      <w:sz w:val="18"/>
                      <w:szCs w:val="18"/>
                      <w:lang w:eastAsia="tr-TR"/>
                    </w:rPr>
                    <w:t>Optisyenlik</w:t>
                  </w:r>
                  <w:proofErr w:type="spellEnd"/>
                  <w:r w:rsidRPr="00762F07">
                    <w:rPr>
                      <w:rFonts w:ascii="Times New Roman" w:eastAsia="Times New Roman" w:hAnsi="Times New Roman" w:cs="Times New Roman"/>
                      <w:sz w:val="18"/>
                      <w:szCs w:val="18"/>
                      <w:lang w:eastAsia="tr-TR"/>
                    </w:rPr>
                    <w:t> müessesesi açıp işletmek isteyen gerçek kişiler ile özel hukuk tüzel kişileri müesseselerini otuz gün içinde bağlı bulundukları ticaret veya esnaf siciline tescil ettirmekle ve sicil gazetesinde ilan ettirmekle yükümlüdürler.”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“Sınırları içinde odaya kayıtlı en az yüz elli meslek mensubu bulunan her ilde bir oda kurulur. Odalar, kuruluşlarını Birlik Merkez Yönetim Kurulu aracılığı ile Sağlık Bakanlığına bildirmekle tüzel kişilik kazanırlar.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spellStart"/>
                  <w:r w:rsidRPr="00762F07">
                    <w:rPr>
                      <w:rFonts w:ascii="Times New Roman" w:eastAsia="Times New Roman" w:hAnsi="Times New Roman" w:cs="Times New Roman"/>
                      <w:sz w:val="18"/>
                      <w:szCs w:val="18"/>
                      <w:lang w:eastAsia="tr-TR"/>
                    </w:rPr>
                    <w:lastRenderedPageBreak/>
                    <w:t>Optisyen</w:t>
                  </w:r>
                  <w:proofErr w:type="spellEnd"/>
                  <w:r w:rsidRPr="00762F07">
                    <w:rPr>
                      <w:rFonts w:ascii="Times New Roman" w:eastAsia="Times New Roman" w:hAnsi="Times New Roman" w:cs="Times New Roman"/>
                      <w:sz w:val="18"/>
                      <w:szCs w:val="18"/>
                      <w:lang w:eastAsia="tr-TR"/>
                    </w:rPr>
                    <w:t>-gözlükçüler odalarının organları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Genel kurul,</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w:t>
                  </w:r>
                  <w:proofErr w:type="gramStart"/>
                  <w:r w:rsidRPr="00762F07">
                    <w:rPr>
                      <w:rFonts w:ascii="Times New Roman" w:eastAsia="Times New Roman" w:hAnsi="Times New Roman" w:cs="Times New Roman"/>
                      <w:sz w:val="18"/>
                      <w:szCs w:val="18"/>
                      <w:lang w:eastAsia="tr-TR"/>
                    </w:rPr>
                    <w:t>Yönetim kurulu</w:t>
                  </w:r>
                  <w:proofErr w:type="gramEnd"/>
                  <w:r w:rsidRPr="00762F07">
                    <w:rPr>
                      <w:rFonts w:ascii="Times New Roman" w:eastAsia="Times New Roman" w:hAnsi="Times New Roman" w:cs="Times New Roman"/>
                      <w:sz w:val="18"/>
                      <w:szCs w:val="18"/>
                      <w:lang w:eastAsia="tr-TR"/>
                    </w:rPr>
                    <w:t>,</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w:t>
                  </w:r>
                  <w:proofErr w:type="gramStart"/>
                  <w:r w:rsidRPr="00762F07">
                    <w:rPr>
                      <w:rFonts w:ascii="Times New Roman" w:eastAsia="Times New Roman" w:hAnsi="Times New Roman" w:cs="Times New Roman"/>
                      <w:sz w:val="18"/>
                      <w:szCs w:val="18"/>
                      <w:lang w:eastAsia="tr-TR"/>
                    </w:rPr>
                    <w:t>Disiplin kurulu</w:t>
                  </w:r>
                  <w:proofErr w:type="gramEnd"/>
                  <w:r w:rsidRPr="00762F07">
                    <w:rPr>
                      <w:rFonts w:ascii="Times New Roman" w:eastAsia="Times New Roman" w:hAnsi="Times New Roman" w:cs="Times New Roman"/>
                      <w:sz w:val="18"/>
                      <w:szCs w:val="18"/>
                      <w:lang w:eastAsia="tr-TR"/>
                    </w:rPr>
                    <w:t>,</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w:t>
                  </w:r>
                  <w:proofErr w:type="gramStart"/>
                  <w:r w:rsidRPr="00762F07">
                    <w:rPr>
                      <w:rFonts w:ascii="Times New Roman" w:eastAsia="Times New Roman" w:hAnsi="Times New Roman" w:cs="Times New Roman"/>
                      <w:sz w:val="18"/>
                      <w:szCs w:val="18"/>
                      <w:lang w:eastAsia="tr-TR"/>
                    </w:rPr>
                    <w:t>Denetleme kurulu</w:t>
                  </w:r>
                  <w:proofErr w:type="gramEnd"/>
                  <w:r w:rsidRPr="00762F07">
                    <w:rPr>
                      <w:rFonts w:ascii="Times New Roman" w:eastAsia="Times New Roman" w:hAnsi="Times New Roman" w:cs="Times New Roman"/>
                      <w:sz w:val="18"/>
                      <w:szCs w:val="18"/>
                      <w:lang w:eastAsia="tr-TR"/>
                    </w:rPr>
                    <w:t>.</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Genel kurul, odaya kayıtlı üyelerin toplanması ile oluşur ve yılda bir defa eylül ayında toplanır. İlk toplantıda çoğunluk sağlanamaz ise ertesi gün mevcut üyeler ile toplantı yapılır.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Genel kurulun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Yönetim kurulunun yıllık çalışma raporunu ve denetleme kurulu raporunu incelemek,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Yönetim kurulunu ibra etmek, gerektiğinde sorumlu görülenler hakkında disiplin soruşturması başlatılmasına karar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Bütçeyi tasdik etmek,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w:t>
                  </w:r>
                  <w:proofErr w:type="gramStart"/>
                  <w:r w:rsidRPr="00762F07">
                    <w:rPr>
                      <w:rFonts w:ascii="Times New Roman" w:eastAsia="Times New Roman" w:hAnsi="Times New Roman" w:cs="Times New Roman"/>
                      <w:sz w:val="18"/>
                      <w:szCs w:val="18"/>
                      <w:lang w:eastAsia="tr-TR"/>
                    </w:rPr>
                    <w:t>Yönetim kurulu</w:t>
                  </w:r>
                  <w:proofErr w:type="gramEnd"/>
                  <w:r w:rsidRPr="00762F07">
                    <w:rPr>
                      <w:rFonts w:ascii="Times New Roman" w:eastAsia="Times New Roman" w:hAnsi="Times New Roman" w:cs="Times New Roman"/>
                      <w:sz w:val="18"/>
                      <w:szCs w:val="18"/>
                      <w:lang w:eastAsia="tr-TR"/>
                    </w:rPr>
                    <w:t> asıl ve yedek üyelerini, Büyük Genel Kurula iştirak edecek asıl ve yedek temsilcileri, disiplin kurulu ile denetleme kurulu asıl ve yedek üyelerini seçmek,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Oda adına amacına uygun işlerde kullanılmak üzere taşınmaz mal alınmasına veya satılmasına, taşınmazlar üzerine ipotek ve her türlü ayni hak tesisine karar vermek, bu konularda yönetim kuruluna yetki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Yönetim kurulu, genel kurulca seçilecek yedi asıl ve yedi yedek üyeden oluşur ve en az on beş günde bir defa toplanır.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Yönetim kurulunun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Odanın gelir-gider bilançosunu ve bütçesini hazırlayarak genel kurula sunmak,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Disiplin kurulunun soruşturma yapmasına karar vermek, bu Kanun uyarınca verilen disiplin ve para cezalarının uygulanmasını sağlamak,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Odaya yeni kaydolan, başka odalara naklini yapan ve odadan kaydı silinen üyeleri, en geç otuz gün zarfında Merkez Yönetim Kuruluna bildirmek,  </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İki yıl içerisinde üyelik sorumluluklarını yerine getirmeyen üyelerin odaya üyelik kayıtlarını Merkez Yönetim Kurulunun kabulü hâlinde silmek,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Oda adına amacına uygun işlerde kullanılmak üzere taşınmaz mal alınmasına veya satılmasına, taşınmazlar üzerine ipotek ve her türlü ayni hak tesisine ilişkin konularda genel kurulun onayını alarak Merkez Yönetim Kurulunun onayına sunmak,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Disiplin kurulu, beş asıl ve beş yedek üyeden oluşmak üzere, yurt içinde en az beş yıl mesleğini icra etmiş olanlar arasından seçilir.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Disiplin kurulunun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Bu Kanunun öngördüğü yükümlülükleri yerine getirmeyen meslek mensupları ile evrakı kendisine tevdi edilen üyelerin meslek adap ve haysiyetine aykırı olan fiil ve hallerinin niteliğine ve ağırlık derecesine göre, fiil ile ceza arasında adil bir denge gözeterek bu Kanun ile belirlenmiş disiplin cezalarını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Denetleme kurulu, genel kurulca seçilecek üç asıl ve üç yedek üyeden oluşur.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Denetleme kurulunun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w:t>
                  </w:r>
                  <w:proofErr w:type="gramStart"/>
                  <w:r w:rsidRPr="00762F07">
                    <w:rPr>
                      <w:rFonts w:ascii="Times New Roman" w:eastAsia="Times New Roman" w:hAnsi="Times New Roman" w:cs="Times New Roman"/>
                      <w:sz w:val="18"/>
                      <w:szCs w:val="18"/>
                      <w:lang w:eastAsia="tr-TR"/>
                    </w:rPr>
                    <w:t>Yönetim kurulu</w:t>
                  </w:r>
                  <w:proofErr w:type="gramEnd"/>
                  <w:r w:rsidRPr="00762F07">
                    <w:rPr>
                      <w:rFonts w:ascii="Times New Roman" w:eastAsia="Times New Roman" w:hAnsi="Times New Roman" w:cs="Times New Roman"/>
                      <w:sz w:val="18"/>
                      <w:szCs w:val="18"/>
                      <w:lang w:eastAsia="tr-TR"/>
                    </w:rPr>
                    <w:t> bütçesinin uygulanması ile bütün iş ve işlemleri denetlemek,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Gelir ve giderleri, bunlara dair defterleri ve diğer evrakı incelemek ve yılda en az iki defa kasa sayımında bulunmak,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Yılda en az iki defa denetlemede bulunarak yürüttüğü görevlere ilişkin çalışmalar ile bütçe uygulamasını ve incelemesini ihtiva eden denetleme raporunu hazırlayarak genel kurula sunmak,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Yönetim kurulunun dağılması hâlinde genel kurulu olağanüstü toplantıya davet etmek,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Birlik odalardan ve organlardan oluşur. Birliğin organları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Büyük Genel Kurul,</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Merkez Yönetim Kurulu,</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Merkez Denetleme Kurulu,</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Yüksek Disiplin Kurulu.</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Büyük Genel Kurul, odaların genel kurullarında seçilen temsilcilerden oluşur. </w:t>
                  </w:r>
                  <w:proofErr w:type="gramStart"/>
                  <w:r w:rsidRPr="00762F07">
                    <w:rPr>
                      <w:rFonts w:ascii="Times New Roman" w:eastAsia="Times New Roman" w:hAnsi="Times New Roman" w:cs="Times New Roman"/>
                      <w:sz w:val="18"/>
                      <w:szCs w:val="18"/>
                      <w:lang w:eastAsia="tr-TR"/>
                    </w:rPr>
                    <w:t>Odaların genel kurullarında, Büyük Genel Kurulda odayı temsil etmek üzere, meslekte fiilen beş yılını doldurmuş üyeler arasından; yüz elli üyesi olan odalar beş, üç yüze kadar üyesi olanlar beş temsilciye ilaveten yüz elliden fazla her tam yetmiş beş üye için birer, üç yüzden fazla üyesi olanlar ise yedi temsilciye ilaveten üç yüzden fazla her tam üç yüz üye için birer üye, Büyük Genel Kurul temsilcisi ve aynı miktarda yedek temsilci seçilir. </w:t>
                  </w:r>
                  <w:proofErr w:type="gramEnd"/>
                  <w:r w:rsidRPr="00762F07">
                    <w:rPr>
                      <w:rFonts w:ascii="Times New Roman" w:eastAsia="Times New Roman" w:hAnsi="Times New Roman" w:cs="Times New Roman"/>
                      <w:sz w:val="18"/>
                      <w:szCs w:val="18"/>
                      <w:lang w:eastAsia="tr-TR"/>
                    </w:rPr>
                    <w:t xml:space="preserve">Büyük Genel Kurul, iki yılda bir defa kasım ayında </w:t>
                  </w:r>
                  <w:r w:rsidRPr="00762F07">
                    <w:rPr>
                      <w:rFonts w:ascii="Times New Roman" w:eastAsia="Times New Roman" w:hAnsi="Times New Roman" w:cs="Times New Roman"/>
                      <w:sz w:val="18"/>
                      <w:szCs w:val="18"/>
                      <w:lang w:eastAsia="tr-TR"/>
                    </w:rPr>
                    <w:lastRenderedPageBreak/>
                    <w:t>toplanır. Olağan toplantı dışında, Büyük Genel Kurul temsilcilerinin üçte birinin veya Merkez Yönetim Kurulunun yazılı talebi ile olağanüstü de toplanır. İlk toplantıda çoğunluk sağlanamaz ise ertesi gün mevcut temsilciler ile toplantı yapılır.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Büyük Genel Kurulun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Merkez Yönetim Kurulu ile Merkez Denetleme Kurulunu ayrı ayrı ibra etmek, sorumlu görülenler hakkında disiplin soruşturması başlatılmasına karar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Bütçeyi tasdik etmek,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Birliğin diğer organlarının asıl ve yedek üyelerini seçmek,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Merkez Yönetim Kurulunca teklif olunan konuları müzakere etmek, karara bağlamak,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Birlik adına amacına uygun işlerde kullanılmak üzere taşınmaz mal alınmasına veya satılmasına, taşınmazlar üzerine ipotek ve her türlü ayni hak tesisine karar vermek, bu konularda Merkez Yönetim Kuruluna yetki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 Merkez Yönetim Kurulunca hazırlanan yönetmelik taslaklarını Bakanlığın görüşünü aldıktan sonra onaylamak,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f)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Merkez Yönetim Kurulu, Büyük Genel Kurulca seçilecek on bir asıl ve on bir yedek üyeden oluşur ve on beş günde bir defa toplanır.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Merkez Yönetim Kurulunun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Odaların çalışmalarının ve işlemlerinin düzenli olmasını sağlamak, takip etmek ve denetleterek aksaklıkları görülenlere ihtarda bulunarak gerektiğinde oda organları hakkında adli ve idari makamlara bildirimde bulunmak,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Büyük Genel Kurulun toplanmasını sağlamak,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 xml:space="preserve">c) Kendi görev alanlarını ilgilendiren kanunların uygulanmasına yönelik yönetmelik taslaklarını hazırlayarak Bakanlığın görüşünü aldıktan sonra Büyük Genel Kurulun onayına sunmak, kabul edilenlerin Resmî </w:t>
                  </w:r>
                  <w:proofErr w:type="spellStart"/>
                  <w:r w:rsidRPr="00762F07">
                    <w:rPr>
                      <w:rFonts w:ascii="Times New Roman" w:eastAsia="Times New Roman" w:hAnsi="Times New Roman" w:cs="Times New Roman"/>
                      <w:sz w:val="18"/>
                      <w:szCs w:val="18"/>
                      <w:lang w:eastAsia="tr-TR"/>
                    </w:rPr>
                    <w:t>Gazete’de</w:t>
                  </w:r>
                  <w:proofErr w:type="spellEnd"/>
                  <w:r w:rsidRPr="00762F07">
                    <w:rPr>
                      <w:rFonts w:ascii="Times New Roman" w:eastAsia="Times New Roman" w:hAnsi="Times New Roman" w:cs="Times New Roman"/>
                      <w:sz w:val="18"/>
                      <w:szCs w:val="18"/>
                      <w:lang w:eastAsia="tr-TR"/>
                    </w:rPr>
                    <w:t xml:space="preserve"> yayımını sağlamak,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w:t>
                  </w:r>
                  <w:proofErr w:type="spellStart"/>
                  <w:r w:rsidRPr="00762F07">
                    <w:rPr>
                      <w:rFonts w:ascii="Times New Roman" w:eastAsia="Times New Roman" w:hAnsi="Times New Roman" w:cs="Times New Roman"/>
                      <w:sz w:val="18"/>
                      <w:szCs w:val="18"/>
                      <w:lang w:eastAsia="tr-TR"/>
                    </w:rPr>
                    <w:t>Optisyenlik</w:t>
                  </w:r>
                  <w:proofErr w:type="spellEnd"/>
                  <w:r w:rsidRPr="00762F07">
                    <w:rPr>
                      <w:rFonts w:ascii="Times New Roman" w:eastAsia="Times New Roman" w:hAnsi="Times New Roman" w:cs="Times New Roman"/>
                      <w:sz w:val="18"/>
                      <w:szCs w:val="18"/>
                      <w:lang w:eastAsia="tr-TR"/>
                    </w:rPr>
                    <w:t> müesseselerinden sağlık hizmeti satın alacak bütün resmî ve özel kurum ve kuruluşlar ile anlaşmalar akdetmek, imzalanan protokollere uygun tip sözleşme metinlerini hazırlamak ve belirleyeceği bedel karşılığı </w:t>
                  </w:r>
                  <w:proofErr w:type="spellStart"/>
                  <w:r w:rsidRPr="00762F07">
                    <w:rPr>
                      <w:rFonts w:ascii="Times New Roman" w:eastAsia="Times New Roman" w:hAnsi="Times New Roman" w:cs="Times New Roman"/>
                      <w:sz w:val="18"/>
                      <w:szCs w:val="18"/>
                      <w:lang w:eastAsia="tr-TR"/>
                    </w:rPr>
                    <w:t>optisyenlik</w:t>
                  </w:r>
                  <w:proofErr w:type="spellEnd"/>
                  <w:r w:rsidRPr="00762F07">
                    <w:rPr>
                      <w:rFonts w:ascii="Times New Roman" w:eastAsia="Times New Roman" w:hAnsi="Times New Roman" w:cs="Times New Roman"/>
                      <w:sz w:val="18"/>
                      <w:szCs w:val="18"/>
                      <w:lang w:eastAsia="tr-TR"/>
                    </w:rPr>
                    <w:t> müesseselerine dağıtmak,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Merkez Denetleme Kurulu, Büyük Genel Kurulca seçilecek üç asıl ve üç yedek üyeden oluşur.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Merkez Denetleme Kurulunun görevleri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Merkez Yönetim Kurulu bütçesinin uygulanması ile bütün iş ve işlemleri denetlemek,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Gelir ve giderleri, bunlara dair defterleri ve diğer evrakı incelemek ve yılda en az iki defa kasa sayımında bulunmak,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Yılda en az iki defa denetlemede bulunarak yürüttüğü görevlere ilişkin çalışmalar ile bütçe uygulamasını ve incelemesini ihtiva eden denetleme raporunu hazırlayıp Merkez Yönetim Kuruluna ve toplandığında Büyük Genel Kurula sunmak,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Merkez Yönetim Kurulunun dağılması hâlinde Büyük Genel Kurulu olağanüstü toplantıya davet etmek,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Odaları yetkisi çerçevesinde denetlemek,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 Kanunlarla verilen diğer görevleri yapmak.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Yüksek Disiplin Kurulu, Büyük Genel Kurulca seçilecek dokuz asıl ve dokuz yedek üyeden oluşur.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Yüksek Disiplin Kurulu, oda disiplin kurullarından gelen evrakı ve kararları inceledikten sonra aynen veya düzelterek kabul ve tasdik edebilir. Mahallince verilen kararın uygun bulunmaması halinde, gerekçesiyle birlikte dosya ilgili disiplin kuruluna iade edilir. Oda disiplin kurulunun bu konuda vereceği ikinci karara itiraz üzerine Yüksek Disiplin Kurulunca verilecek karara yeniden itiraz edilemez. Kurul kararında, karar aleyhine başvurulacak yasal yollar belirtilir.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Birliğin ve odaların organları üye tam sayılarının salt çoğunluğu ile toplanır ve mevcudun salt çoğunluğu ile karar alır. Ancak Yüksek Disiplin Kurulu ve oda disiplin kurulları üye tam sayısı ile toplanır.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Birlik ve odaların genel kurullarında seçilen organların üyelerinin görev süreleri üç yıldır. Yeni üyelerin tamamının seçilmelerine kadar eski üyeler görevlerine devam eder.”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“Odalar ile Birliğin teşkili, faaliyetleri, organların görev ve yetkileri, toplantıları, seçimi, seçilme yeterlilikleri, seçimlerin yapılış usulü, mesleki yardımlaşma sandığının kuruluşu, mesleki sicil, idari ve mali denetime ilişkin bu Kanunda yer almayan hususlarda 25/1/1956 tarihli ve 6643 sayılı Türk Eczacıları Birliği Kanununun ilgili hükümleri kıyasen uygulanır. Ancak giriş ve yıllık üye aidatı tutarları yürürlükteki brüt asgari ücretin yüzde onunu geçmemek üzere Birlik Büyük Genel Kurulu tarafından tespit edilir. Odaların topladığı aidatlar toplamının yüzde otuzu Birlik merkezi payı olarak oda yönetim kurullarınca Birlik hesabına gönderilir. Oda aidatlarının ve Birlik merkezi payının tahsilat usulleri yönetmelikle belirlenir.”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23- </w:t>
                  </w:r>
                  <w:r w:rsidRPr="00762F07">
                    <w:rPr>
                      <w:rFonts w:ascii="Times New Roman" w:eastAsia="Times New Roman" w:hAnsi="Times New Roman" w:cs="Times New Roman"/>
                      <w:sz w:val="18"/>
                      <w:szCs w:val="18"/>
                      <w:lang w:eastAsia="tr-TR"/>
                    </w:rPr>
                    <w:t>5193 sayılı Kanuna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“EK MADDE 2- Bu Kanun ve meslekle ilgili diğer mevzuatın kendisine yüklediği görevleri yerine getirmeyen, meslek onuruna uymayan eylem ve davranışlarda bulunan veya genel kurul kararlarına aykırı hareket eden meslek mensuplarına kınama, para cezası ve meslek icrasını durdurma cezaları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lastRenderedPageBreak/>
                    <w:t>Kınama; mesleki tutum ve davranışlarında kusurlu sayıldığının meslek mensubuna yazıyla bildirilmesidir. Kınama cezasını gerektiren fiil ve haller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Mesleki faaliyetinde ortaya çıkan değişiklikleri, değişiklik tarihinden itibaren on beş gün içinde odaya bildirmemek,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Sağlık Meslekleri Kurulunca belirlenen mesleki etik ilkelerine aykırı fiil ve davranışlarda bulunmak,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Hastaya ve yakınlarına karşı taahhütlerini yerine getirmemek veya yanıltıcı bilgi vermek,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Satışa arz edilen görmeye yardımcı tıbbi cihazların niteliği hakkında gerçeğe aykırı beyanda bulunmak,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 Üyelik görev ve sorumlulukları ile ilgili yönetim kurulunca yapılan davet ve talebin gereğini, alınan kararları mazeretsiz olarak yerine getirmemek.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Para cezası; fiilin işlendiği tarihteki yıllık üyelik aidatının beş katına kadar verilecek para cezasıdır. Para cezasını gerektiren fiil ve haller şunlardır;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a) Kendisine reçete gönderilmesini sağlamak üzere kişileri, herhangi bir sağlık kurum ve kuruluşuna veya tabibe yönlendirmek ya da buralardan kendi müesseselerine hasta yönlendirmek, bunlara aracılık etmek,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b) Organ seçimlerinin düzen içinde ve sağlıklı biçimde yürütülmesi amacıyla </w:t>
                  </w:r>
                  <w:proofErr w:type="gramStart"/>
                  <w:r w:rsidRPr="00762F07">
                    <w:rPr>
                      <w:rFonts w:ascii="Times New Roman" w:eastAsia="Times New Roman" w:hAnsi="Times New Roman" w:cs="Times New Roman"/>
                      <w:sz w:val="18"/>
                      <w:szCs w:val="18"/>
                      <w:lang w:eastAsia="tr-TR"/>
                    </w:rPr>
                    <w:t>hakimin</w:t>
                  </w:r>
                  <w:proofErr w:type="gramEnd"/>
                  <w:r w:rsidRPr="00762F07">
                    <w:rPr>
                      <w:rFonts w:ascii="Times New Roman" w:eastAsia="Times New Roman" w:hAnsi="Times New Roman" w:cs="Times New Roman"/>
                      <w:sz w:val="18"/>
                      <w:szCs w:val="18"/>
                      <w:lang w:eastAsia="tr-TR"/>
                    </w:rPr>
                    <w:t> ve seçim sandık kurulunun aldığı tedbirlere uymamak,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c) Oda denetçileri tarafından yapılacak inceleme ve denetimlerde istenilen üyeliğe ilişkin bilgi ve belgeleri ibraz etmemek, inceleme ve denetime engel olmak,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ç) Mesleki sırlar ile hastalara veya hizmet alıcılara ait sırları yasal zorunluluk dışında açıklamak.</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Meslek icrasını durdurma; meslek icrasının bir ay veya bir yıl süreyle durdurulmasıdır. Para cezasıyla cezalandırılan meslek mensubunun üç yıl içinde aynı cezayı gerektirecek yeni bir davranışta bulunması halinde meslek icrasını bir ay durdurma cezası verilir. Bir ay süreyle meslek icrasını durdurma cezası verilen meslek mensubuna, üç yıl içinde para cezasını gerektirecek yeni bir davranışta bulunması halinde meslek icrasını bir yıl süreli durdurma cezası verilir.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Disiplin cezasını gerektirecek tutum ve davranışta bulunduğu iddiasıyla şikâyet edilen meslek mensubundan, oda yönetim kurulunca konu ile ilgili olarak en az on beş gün süre verilerek savunma istenir. Yapılan tebligata rağmen süresinde yazılı veya sözlü savunmasını yapmayan meslek mensubu, savunma hakkından vazgeçmiş sayılır.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Oda yönetim kurulu, şikâyet dilekçesini ve savunmayı ekleriyle birlikte oda disiplin kuruluna sevk eder. Oda disiplin kurulu, gönderilen dosyaları üç ay içinde karara bağlar.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Oda disiplin kurulunca verilen disiplin cezalarına, kararın tebliğinden itibaren on beş gün içinde yazılı olarak itiraz edilebilir. İtirazları Yüksek Disiplin Kurulu karara bağlar. Meslek icrasını durdurma kararlarına itiraz edilmese dahi karar, oda yönetim kurulunca Yüksek Disiplin Kuruluna gönderilir. Kesinleşen kınama ve para cezalarına dair kararlar ilgililerin kayıtlı olduğu odalarca, meslek icrasını durdurmaya dair kararlar Sağlık Bakanlığınca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Yukarıda sayılan fiil ve halleri işleyenler hakkında bu fiil ve hallerin işlendiğinin öğrenildiği tarihten itibaren altı ay içinde disiplin soruşturmasına başlanılmamış ise bu suçlarla ilgili disiplin soruşturması yapılamaz. Disiplin cezasını gerektiren fiil ve hallerin işlendiği tarihten itibaren en geç iki yıl içinde disiplin cezası verilmediği takdirde ceza verme yetkisi zamanaşımına uğrar.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b/>
                      <w:bCs/>
                      <w:sz w:val="18"/>
                      <w:szCs w:val="18"/>
                      <w:lang w:eastAsia="tr-TR"/>
                    </w:rPr>
                    <w:t>MADDE 24- </w:t>
                  </w:r>
                  <w:r w:rsidRPr="00762F07">
                    <w:rPr>
                      <w:rFonts w:ascii="Times New Roman" w:eastAsia="Times New Roman" w:hAnsi="Times New Roman" w:cs="Times New Roman"/>
                      <w:sz w:val="18"/>
                      <w:szCs w:val="18"/>
                      <w:lang w:eastAsia="tr-TR"/>
                    </w:rPr>
                    <w:t>5193 sayılı Kanunun geçici 4 üncü maddesinin ikinci fıkrasında yer alan “ve dokuz üyeli Birlik Merkez Yönetim Kurulunun, beş üyeli Yüksek Disiplin Kurulunun ve üç üyeli Denetleme Kurulunun asıl ve yedek üyelerini seçer” ibaresi madde metninden çıkarılmış, üçüncü ve dördüncü fıkraları ve beşinci fıkrasının ikinci cümlesi yürürlükten kaldırılmıştır.</w:t>
                  </w:r>
                  <w:proofErr w:type="gramEnd"/>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25- </w:t>
                  </w:r>
                  <w:r w:rsidRPr="00762F07">
                    <w:rPr>
                      <w:rFonts w:ascii="Times New Roman" w:eastAsia="Times New Roman" w:hAnsi="Times New Roman" w:cs="Times New Roman"/>
                      <w:sz w:val="18"/>
                      <w:szCs w:val="18"/>
                      <w:lang w:eastAsia="tr-TR"/>
                    </w:rPr>
                    <w:t>11/10/2011 tarihli ve 663 sayılı Sağlık Alanında Bazı Düzenlemeler Hakkında Kanun Hükmünde Kararnamenin mülga 57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maddesi aşağıdaki şekilde yeniden düzenlenmiştir.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“MADDE 57- (1) Bakanlık ve bağlı kuruluşlarınca düzenlenecek veya onaylanacak her türlü ruhsatlandırma, ürün üretim ve satış izin belgesi ve mesul müdürlük belgesi ile permi ve sertifikalar üzerinden iki milyon Türk lirasını geçmemek üzere Bakanlıkça belirlenecek tarifelere göre ücret alınır. Bu tarifeler her yıl bir önceki yıla ilişkin olarak 4/1/1961 tarihli ve 213 sayılı Vergi Usul Kanununun mükerrer 298 inci maddesinin (B) fıkrası hükmü uyarınca tespit ve ilan edilen yeniden değerleme oranında, takvim yılı başından geçerli olmak üzere artırılmak suretiyle uygulanır. Ancak Bakanlıkça alınması teşvik edilen belgelerden ücret alınmayabilir.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(2) Bakanlık ve bağlı kuruluşlarınca düzenlenecek, Bakanlık ve bağlı kuruluşlarının planlamaları çerçevesinde, gerçek veya tüzel kişilere sağlık alanında belirli bir hizmeti verebilme veya hastane ve benzeri sağlık kuruluşları açabilme yetkisi veren lisanslar açık artırma ile belirlenecek bedel karşılığında verilir. Lisans verilmesi ilgili faaliyet için gerekli olan izin veya ruhsat yerine geçmez. Lisans verilmesinin usul ve esasları Bakanlıkça belirlenir ve bu usul ve esasların açık artırmaya ilişkin hükümlerinin belirlenmesinde Kamu İhale Kurumunun ve Rekabet Kurumunun görüşleri alınır.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(3) Bu maddenin birinci fıkrası kapsamında tahsil edilen tutarlar ilgisine göre genel bütçeye veya özel bütçeli bağlı kuruluşların bütçelerine; ikinci fıkrası kapsamında tahsil edilen tutarların %75’i Uluslararası Sağlık Hizmetleri Anonim Şirketine, %25’i ise genel bütçeye gelir kaydedilir.”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26- </w:t>
                  </w:r>
                  <w:r w:rsidRPr="00762F07">
                    <w:rPr>
                      <w:rFonts w:ascii="Times New Roman" w:eastAsia="Times New Roman" w:hAnsi="Times New Roman" w:cs="Times New Roman"/>
                      <w:sz w:val="18"/>
                      <w:szCs w:val="18"/>
                      <w:lang w:eastAsia="tr-TR"/>
                    </w:rPr>
                    <w:t>663 sayılı Kanun Hükmünde Kararnameye aşağıdaki ek madde eklenmiştir.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sz w:val="18"/>
                      <w:szCs w:val="18"/>
                      <w:lang w:eastAsia="tr-TR"/>
                    </w:rPr>
                    <w:lastRenderedPageBreak/>
                    <w:t>“EK MADDE 3- (1) Bu Kanun Hükmünde Kararnamenin 42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maddesi kapsamında istihdam edilen sözleşmeli personele disipline aykırı fiil ve hâllerin gerçekleşmesi durumunda verilmesi gereken disiplin cezaları, disiplin cezası vermeye yetkili merciler ve disiplin kurulları ile disipline dair diğer hususlar hakkında bu Kanun Hükmünde Kararnamede yer alan hükümler dışında 657 sayılı Kanunun disiplin ile ilgili hükümleri uygulanır. </w:t>
                  </w:r>
                  <w:proofErr w:type="gramEnd"/>
                  <w:r w:rsidRPr="00762F07">
                    <w:rPr>
                      <w:rFonts w:ascii="Times New Roman" w:eastAsia="Times New Roman" w:hAnsi="Times New Roman" w:cs="Times New Roman"/>
                      <w:sz w:val="18"/>
                      <w:szCs w:val="18"/>
                      <w:lang w:eastAsia="tr-TR"/>
                    </w:rPr>
                    <w:t>Devlet memurluğundan çıkarma cezası Yüksek Disiplin Kurulunca verilecek karar sonrası sözleşmenin feshedilmesi suretiyle uygulanır ve bu kişilerin memuriyet ile ilişikleri kesilir.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(2) Ekli (II) sayılı cetvelde belirtilen pozisyonlarda sözleşmeli istihdam edilenlerden 42 </w:t>
                  </w:r>
                  <w:proofErr w:type="spellStart"/>
                  <w:r w:rsidRPr="00762F07">
                    <w:rPr>
                      <w:rFonts w:ascii="Times New Roman" w:eastAsia="Times New Roman" w:hAnsi="Times New Roman" w:cs="Times New Roman"/>
                      <w:sz w:val="18"/>
                      <w:szCs w:val="18"/>
                      <w:lang w:eastAsia="tr-TR"/>
                    </w:rPr>
                    <w:t>nci</w:t>
                  </w:r>
                  <w:proofErr w:type="spellEnd"/>
                  <w:r w:rsidRPr="00762F07">
                    <w:rPr>
                      <w:rFonts w:ascii="Times New Roman" w:eastAsia="Times New Roman" w:hAnsi="Times New Roman" w:cs="Times New Roman"/>
                      <w:sz w:val="18"/>
                      <w:szCs w:val="18"/>
                      <w:lang w:eastAsia="tr-TR"/>
                    </w:rPr>
                    <w:t> maddenin on ikinci fıkrası kapsamına girmeyenler hakkında kademe ilerlemesinin durdurulması cezası, brüt ücretinin 1/6 - 1/4 arasında kesinti yapılması şeklinde uygulanır.”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27- </w:t>
                  </w:r>
                  <w:r w:rsidRPr="00762F07">
                    <w:rPr>
                      <w:rFonts w:ascii="Times New Roman" w:eastAsia="Times New Roman" w:hAnsi="Times New Roman" w:cs="Times New Roman"/>
                      <w:sz w:val="18"/>
                      <w:szCs w:val="18"/>
                      <w:lang w:eastAsia="tr-TR"/>
                    </w:rPr>
                    <w:t>663 sayılı Kanun Hükmünde Kararnameye ekli (II) sayılı cetvelde yer alan “Uzman personel: İl sağlık müdürlüklerinde” ibaresi “Uzman personel: İl sağlık müdürlükleri ve ilçe nüfusu yüz binin üzerindeki ilçe sağlık müdürlüklerinde” şeklinde değiştirilmiştir.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proofErr w:type="gramStart"/>
                  <w:r w:rsidRPr="00762F07">
                    <w:rPr>
                      <w:rFonts w:ascii="Times New Roman" w:eastAsia="Times New Roman" w:hAnsi="Times New Roman" w:cs="Times New Roman"/>
                      <w:b/>
                      <w:bCs/>
                      <w:sz w:val="18"/>
                      <w:szCs w:val="18"/>
                      <w:lang w:eastAsia="tr-TR"/>
                    </w:rPr>
                    <w:t>GEÇİCİ MADDE 1-</w:t>
                  </w:r>
                  <w:r w:rsidRPr="00762F07">
                    <w:rPr>
                      <w:rFonts w:ascii="Times New Roman" w:eastAsia="Times New Roman" w:hAnsi="Times New Roman" w:cs="Times New Roman"/>
                      <w:sz w:val="18"/>
                      <w:szCs w:val="18"/>
                      <w:lang w:eastAsia="tr-TR"/>
                    </w:rPr>
                    <w:t> (1) Eczaneler, ecza ticarethaneleri ve ruhsat veya izin sahipleri; uyuşturucu, </w:t>
                  </w:r>
                  <w:proofErr w:type="spellStart"/>
                  <w:r w:rsidRPr="00762F07">
                    <w:rPr>
                      <w:rFonts w:ascii="Times New Roman" w:eastAsia="Times New Roman" w:hAnsi="Times New Roman" w:cs="Times New Roman"/>
                      <w:sz w:val="18"/>
                      <w:szCs w:val="18"/>
                      <w:lang w:eastAsia="tr-TR"/>
                    </w:rPr>
                    <w:t>psikotrop</w:t>
                  </w:r>
                  <w:proofErr w:type="spellEnd"/>
                  <w:r w:rsidRPr="00762F07">
                    <w:rPr>
                      <w:rFonts w:ascii="Times New Roman" w:eastAsia="Times New Roman" w:hAnsi="Times New Roman" w:cs="Times New Roman"/>
                      <w:sz w:val="18"/>
                      <w:szCs w:val="18"/>
                      <w:lang w:eastAsia="tr-TR"/>
                    </w:rPr>
                    <w:t> ve kontrole tabi ilaçlar hariç olmak üzere, 15/3/2025 tarihinden önce takip sistemine bildirim yaptıkları halde fiilî stoklarında bulunmayan ilaçlara ait kayıtları veya fiilî stoklarında bulunduğu halde takip sistemine bildirim yapmadıkları ilaçlara ait kayıtları, bu maddenin yayımı tarihinden itibaren üç ay içinde takip sistemi üzerinde gerekli bildirimleri yapmak suretiyle fiilî duruma uygun hale getirir.</w:t>
                  </w:r>
                  <w:proofErr w:type="gramEnd"/>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sz w:val="18"/>
                      <w:szCs w:val="18"/>
                      <w:lang w:eastAsia="tr-TR"/>
                    </w:rPr>
                    <w:t>(2) Bu madde kapsamında uyumsuzlukların giderilmesi hâlinde eczaneler için 6197 sayılı Kanunun 44 üncü maddesinde, ecza ticarethaneleri için 984 sayılı Kanunun ek 1 inci maddesinde ve ruhsat veya izin sahipleri için 1262 sayılı Kanunun ek 8 inci maddesinde belirtilen yaptırımlar uygulanmaz.</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28- </w:t>
                  </w:r>
                  <w:r w:rsidRPr="00762F07">
                    <w:rPr>
                      <w:rFonts w:ascii="Times New Roman" w:eastAsia="Times New Roman" w:hAnsi="Times New Roman" w:cs="Times New Roman"/>
                      <w:sz w:val="18"/>
                      <w:szCs w:val="18"/>
                      <w:lang w:eastAsia="tr-TR"/>
                    </w:rPr>
                    <w:t>(1) Bu Kanun yayımı tarihinde yürürlüğe girer.</w:t>
                  </w:r>
                </w:p>
                <w:p w:rsidR="00762F07" w:rsidRPr="00762F07" w:rsidRDefault="00762F07" w:rsidP="00762F07">
                  <w:pPr>
                    <w:spacing w:after="0" w:line="240" w:lineRule="atLeast"/>
                    <w:ind w:firstLine="566"/>
                    <w:jc w:val="both"/>
                    <w:rPr>
                      <w:rFonts w:ascii="Times New Roman" w:eastAsia="Times New Roman" w:hAnsi="Times New Roman" w:cs="Times New Roman"/>
                      <w:sz w:val="19"/>
                      <w:szCs w:val="19"/>
                      <w:lang w:eastAsia="tr-TR"/>
                    </w:rPr>
                  </w:pPr>
                  <w:r w:rsidRPr="00762F07">
                    <w:rPr>
                      <w:rFonts w:ascii="Times New Roman" w:eastAsia="Times New Roman" w:hAnsi="Times New Roman" w:cs="Times New Roman"/>
                      <w:b/>
                      <w:bCs/>
                      <w:sz w:val="18"/>
                      <w:szCs w:val="18"/>
                      <w:lang w:eastAsia="tr-TR"/>
                    </w:rPr>
                    <w:t>MADDE 29- </w:t>
                  </w:r>
                  <w:r w:rsidRPr="00762F07">
                    <w:rPr>
                      <w:rFonts w:ascii="Times New Roman" w:eastAsia="Times New Roman" w:hAnsi="Times New Roman" w:cs="Times New Roman"/>
                      <w:sz w:val="18"/>
                      <w:szCs w:val="18"/>
                      <w:lang w:eastAsia="tr-TR"/>
                    </w:rPr>
                    <w:t>(1) Bu Kanun hükümlerini Cumhurbaşkanı yürütür.</w:t>
                  </w:r>
                </w:p>
                <w:p w:rsidR="00762F07" w:rsidRPr="00762F07" w:rsidRDefault="00762F07" w:rsidP="00762F07">
                  <w:pPr>
                    <w:spacing w:after="0" w:line="240" w:lineRule="atLeast"/>
                    <w:jc w:val="center"/>
                    <w:rPr>
                      <w:rFonts w:ascii="Times New Roman" w:eastAsia="Times New Roman" w:hAnsi="Times New Roman" w:cs="Times New Roman"/>
                      <w:b/>
                      <w:bCs/>
                      <w:sz w:val="19"/>
                      <w:szCs w:val="19"/>
                      <w:lang w:eastAsia="tr-TR"/>
                    </w:rPr>
                  </w:pPr>
                  <w:r w:rsidRPr="00762F07">
                    <w:rPr>
                      <w:rFonts w:ascii="Times New Roman" w:eastAsia="Times New Roman" w:hAnsi="Times New Roman" w:cs="Times New Roman"/>
                      <w:sz w:val="18"/>
                      <w:szCs w:val="18"/>
                      <w:lang w:eastAsia="tr-TR"/>
                    </w:rPr>
                    <w:t>23/7/2025</w:t>
                  </w:r>
                </w:p>
                <w:p w:rsidR="00762F07" w:rsidRPr="00762F07" w:rsidRDefault="00762F07" w:rsidP="00762F0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62F07">
                    <w:rPr>
                      <w:rFonts w:ascii="Arial" w:eastAsia="Times New Roman" w:hAnsi="Arial" w:cs="Arial"/>
                      <w:b/>
                      <w:bCs/>
                      <w:color w:val="000080"/>
                      <w:sz w:val="18"/>
                      <w:szCs w:val="18"/>
                      <w:lang w:eastAsia="tr-TR"/>
                    </w:rPr>
                    <w:t> </w:t>
                  </w:r>
                </w:p>
              </w:tc>
            </w:tr>
          </w:tbl>
          <w:p w:rsidR="00762F07" w:rsidRPr="00762F07" w:rsidRDefault="00762F07" w:rsidP="00762F07">
            <w:pPr>
              <w:spacing w:after="0" w:line="240" w:lineRule="auto"/>
              <w:rPr>
                <w:rFonts w:ascii="Times New Roman" w:eastAsia="Times New Roman" w:hAnsi="Times New Roman" w:cs="Times New Roman"/>
                <w:sz w:val="24"/>
                <w:szCs w:val="24"/>
                <w:lang w:eastAsia="tr-TR"/>
              </w:rPr>
            </w:pPr>
          </w:p>
        </w:tc>
        <w:bookmarkStart w:id="0" w:name="_GoBack"/>
        <w:bookmarkEnd w:id="0"/>
      </w:tr>
    </w:tbl>
    <w:p w:rsidR="00762F07" w:rsidRPr="00762F07" w:rsidRDefault="00762F07" w:rsidP="00762F07">
      <w:pPr>
        <w:spacing w:after="0" w:line="240" w:lineRule="auto"/>
        <w:jc w:val="center"/>
        <w:rPr>
          <w:rFonts w:ascii="Times New Roman" w:eastAsia="Times New Roman" w:hAnsi="Times New Roman" w:cs="Times New Roman"/>
          <w:color w:val="000000"/>
          <w:sz w:val="24"/>
          <w:szCs w:val="24"/>
          <w:lang w:eastAsia="tr-TR"/>
        </w:rPr>
      </w:pPr>
      <w:r w:rsidRPr="00762F07">
        <w:rPr>
          <w:rFonts w:ascii="Times New Roman" w:eastAsia="Times New Roman" w:hAnsi="Times New Roman" w:cs="Times New Roman"/>
          <w:color w:val="000000"/>
          <w:sz w:val="24"/>
          <w:szCs w:val="24"/>
          <w:lang w:eastAsia="tr-TR"/>
        </w:rPr>
        <w:lastRenderedPageBreak/>
        <w:t> </w:t>
      </w:r>
    </w:p>
    <w:p w:rsidR="007A3371" w:rsidRDefault="00220AE9"/>
    <w:sectPr w:rsidR="007A33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2B7"/>
    <w:rsid w:val="00220AE9"/>
    <w:rsid w:val="00762F07"/>
    <w:rsid w:val="007652B7"/>
    <w:rsid w:val="00BB5202"/>
    <w:rsid w:val="00C546F2"/>
    <w:rsid w:val="00E73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7BF20-0C83-4B89-9053-987621A4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62F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balkbold">
    <w:name w:val="ortabalkbold"/>
    <w:basedOn w:val="Normal"/>
    <w:rsid w:val="00762F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762F0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762F07"/>
  </w:style>
  <w:style w:type="character" w:customStyle="1" w:styleId="spelle">
    <w:name w:val="spelle"/>
    <w:basedOn w:val="VarsaylanParagrafYazTipi"/>
    <w:rsid w:val="00762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8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4785</Words>
  <Characters>27278</Characters>
  <Application>Microsoft Office Word</Application>
  <DocSecurity>0</DocSecurity>
  <Lines>227</Lines>
  <Paragraphs>63</Paragraphs>
  <ScaleCrop>false</ScaleCrop>
  <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Öztop</dc:creator>
  <cp:keywords/>
  <dc:description/>
  <cp:lastModifiedBy>Mehtap Öztop</cp:lastModifiedBy>
  <cp:revision>4</cp:revision>
  <dcterms:created xsi:type="dcterms:W3CDTF">2025-07-24T09:24:00Z</dcterms:created>
  <dcterms:modified xsi:type="dcterms:W3CDTF">2025-07-24T11:29:00Z</dcterms:modified>
</cp:coreProperties>
</file>