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C4B" w:rsidRDefault="00D93C4B"/>
    <w:tbl>
      <w:tblPr>
        <w:tblW w:w="0" w:type="auto"/>
        <w:jc w:val="center"/>
        <w:tblInd w:w="108" w:type="dxa"/>
        <w:tblLook w:val="01E0" w:firstRow="1" w:lastRow="1" w:firstColumn="1" w:lastColumn="1" w:noHBand="0" w:noVBand="0"/>
      </w:tblPr>
      <w:tblGrid>
        <w:gridCol w:w="9104"/>
      </w:tblGrid>
      <w:tr w:rsidR="00AB73BC" w:rsidRPr="00AB73BC" w:rsidTr="00AB73BC">
        <w:trPr>
          <w:jc w:val="center"/>
        </w:trPr>
        <w:tc>
          <w:tcPr>
            <w:tcW w:w="9104" w:type="dxa"/>
            <w:hideMark/>
          </w:tcPr>
          <w:tbl>
            <w:tblPr>
              <w:tblW w:w="4321" w:type="pct"/>
              <w:jc w:val="center"/>
              <w:tblCellSpacing w:w="15" w:type="dxa"/>
              <w:tblLook w:val="04A0" w:firstRow="1" w:lastRow="0" w:firstColumn="1" w:lastColumn="0" w:noHBand="0" w:noVBand="1"/>
            </w:tblPr>
            <w:tblGrid>
              <w:gridCol w:w="1925"/>
              <w:gridCol w:w="1768"/>
              <w:gridCol w:w="2057"/>
              <w:gridCol w:w="1931"/>
            </w:tblGrid>
            <w:tr w:rsidR="00AB73BC" w:rsidRPr="00AB73BC" w:rsidTr="007F06AB">
              <w:trPr>
                <w:trHeight w:val="35"/>
                <w:tblCellSpacing w:w="15" w:type="dxa"/>
                <w:jc w:val="center"/>
              </w:trPr>
              <w:tc>
                <w:tcPr>
                  <w:tcW w:w="1225" w:type="pct"/>
                  <w:tcMar>
                    <w:top w:w="15" w:type="dxa"/>
                    <w:left w:w="15" w:type="dxa"/>
                    <w:bottom w:w="15" w:type="dxa"/>
                    <w:right w:w="15" w:type="dxa"/>
                  </w:tcMar>
                  <w:vAlign w:val="center"/>
                  <w:hideMark/>
                </w:tcPr>
                <w:p w:rsidR="00AB73BC" w:rsidRPr="00AB73BC" w:rsidRDefault="00AB73BC" w:rsidP="007F06AB">
                  <w:pPr>
                    <w:spacing w:after="0" w:line="240" w:lineRule="auto"/>
                    <w:jc w:val="center"/>
                    <w:rPr>
                      <w:rFonts w:ascii="Times New Roman" w:hAnsi="Times New Roman" w:cs="Times New Roman"/>
                      <w:b/>
                      <w:sz w:val="16"/>
                      <w:szCs w:val="16"/>
                    </w:rPr>
                  </w:pPr>
                  <w:r w:rsidRPr="00AB73BC">
                    <w:rPr>
                      <w:rFonts w:ascii="Times New Roman" w:hAnsi="Times New Roman" w:cs="Times New Roman"/>
                      <w:b/>
                      <w:sz w:val="16"/>
                      <w:szCs w:val="16"/>
                    </w:rPr>
                    <w:t>KANUN NO:</w:t>
                  </w:r>
                </w:p>
              </w:tc>
              <w:tc>
                <w:tcPr>
                  <w:tcW w:w="1132" w:type="pct"/>
                  <w:tcMar>
                    <w:top w:w="15" w:type="dxa"/>
                    <w:left w:w="15" w:type="dxa"/>
                    <w:bottom w:w="15" w:type="dxa"/>
                    <w:right w:w="15" w:type="dxa"/>
                  </w:tcMar>
                  <w:vAlign w:val="center"/>
                  <w:hideMark/>
                </w:tcPr>
                <w:p w:rsidR="00AB73BC" w:rsidRPr="00AB73BC" w:rsidRDefault="00EC2F3D" w:rsidP="007F06A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7144</w:t>
                  </w:r>
                </w:p>
              </w:tc>
              <w:tc>
                <w:tcPr>
                  <w:tcW w:w="1320" w:type="pct"/>
                  <w:tcMar>
                    <w:top w:w="15" w:type="dxa"/>
                    <w:left w:w="15" w:type="dxa"/>
                    <w:bottom w:w="15" w:type="dxa"/>
                    <w:right w:w="15" w:type="dxa"/>
                  </w:tcMar>
                  <w:vAlign w:val="center"/>
                  <w:hideMark/>
                </w:tcPr>
                <w:p w:rsidR="00AB73BC" w:rsidRPr="00AB73BC" w:rsidRDefault="00AB73BC" w:rsidP="007F06AB">
                  <w:pPr>
                    <w:spacing w:after="0" w:line="240" w:lineRule="auto"/>
                    <w:jc w:val="center"/>
                    <w:rPr>
                      <w:rFonts w:ascii="Times New Roman" w:hAnsi="Times New Roman" w:cs="Times New Roman"/>
                      <w:b/>
                      <w:sz w:val="16"/>
                      <w:szCs w:val="16"/>
                    </w:rPr>
                  </w:pPr>
                  <w:r w:rsidRPr="00AB73BC">
                    <w:rPr>
                      <w:rFonts w:ascii="Times New Roman" w:hAnsi="Times New Roman" w:cs="Times New Roman"/>
                      <w:b/>
                      <w:sz w:val="16"/>
                      <w:szCs w:val="16"/>
                    </w:rPr>
                    <w:t>KABUL TARİHİ:</w:t>
                  </w:r>
                </w:p>
              </w:tc>
              <w:tc>
                <w:tcPr>
                  <w:tcW w:w="1228" w:type="pct"/>
                  <w:tcMar>
                    <w:top w:w="15" w:type="dxa"/>
                    <w:left w:w="15" w:type="dxa"/>
                    <w:bottom w:w="15" w:type="dxa"/>
                    <w:right w:w="15" w:type="dxa"/>
                  </w:tcMar>
                  <w:vAlign w:val="center"/>
                  <w:hideMark/>
                </w:tcPr>
                <w:p w:rsidR="00AB73BC" w:rsidRPr="00AB73BC" w:rsidRDefault="00EC2F3D" w:rsidP="007F06A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16.05</w:t>
                  </w:r>
                  <w:r w:rsidR="00AB73BC" w:rsidRPr="00AB73BC">
                    <w:rPr>
                      <w:rFonts w:ascii="Times New Roman" w:hAnsi="Times New Roman" w:cs="Times New Roman"/>
                      <w:b/>
                      <w:sz w:val="16"/>
                      <w:szCs w:val="16"/>
                    </w:rPr>
                    <w:t>.2018</w:t>
                  </w:r>
                </w:p>
              </w:tc>
            </w:tr>
            <w:tr w:rsidR="00AB73BC" w:rsidRPr="00AB73BC" w:rsidTr="007F06AB">
              <w:trPr>
                <w:tblCellSpacing w:w="15" w:type="dxa"/>
                <w:jc w:val="center"/>
              </w:trPr>
              <w:tc>
                <w:tcPr>
                  <w:tcW w:w="1225" w:type="pct"/>
                  <w:tcMar>
                    <w:top w:w="15" w:type="dxa"/>
                    <w:left w:w="15" w:type="dxa"/>
                    <w:bottom w:w="15" w:type="dxa"/>
                    <w:right w:w="15" w:type="dxa"/>
                  </w:tcMar>
                  <w:vAlign w:val="center"/>
                  <w:hideMark/>
                </w:tcPr>
                <w:p w:rsidR="00AB73BC" w:rsidRPr="00AB73BC" w:rsidRDefault="00AB73BC" w:rsidP="007F06AB">
                  <w:pPr>
                    <w:spacing w:after="0" w:line="240" w:lineRule="auto"/>
                    <w:jc w:val="center"/>
                    <w:rPr>
                      <w:rFonts w:ascii="Times New Roman" w:hAnsi="Times New Roman" w:cs="Times New Roman"/>
                      <w:b/>
                      <w:sz w:val="16"/>
                      <w:szCs w:val="16"/>
                    </w:rPr>
                  </w:pPr>
                  <w:r w:rsidRPr="00AB73BC">
                    <w:rPr>
                      <w:rFonts w:ascii="Times New Roman" w:hAnsi="Times New Roman" w:cs="Times New Roman"/>
                      <w:b/>
                      <w:sz w:val="16"/>
                      <w:szCs w:val="16"/>
                    </w:rPr>
                    <w:t>RESMİ GAZETE SAYI:</w:t>
                  </w:r>
                </w:p>
              </w:tc>
              <w:tc>
                <w:tcPr>
                  <w:tcW w:w="1132" w:type="pct"/>
                  <w:tcMar>
                    <w:top w:w="15" w:type="dxa"/>
                    <w:left w:w="15" w:type="dxa"/>
                    <w:bottom w:w="15" w:type="dxa"/>
                    <w:right w:w="15" w:type="dxa"/>
                  </w:tcMar>
                  <w:vAlign w:val="center"/>
                  <w:hideMark/>
                </w:tcPr>
                <w:p w:rsidR="00AB73BC" w:rsidRPr="00AB73BC" w:rsidRDefault="00EC2F3D" w:rsidP="00EC2F3D">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30431</w:t>
                  </w:r>
                </w:p>
              </w:tc>
              <w:tc>
                <w:tcPr>
                  <w:tcW w:w="1320" w:type="pct"/>
                  <w:tcMar>
                    <w:top w:w="15" w:type="dxa"/>
                    <w:left w:w="15" w:type="dxa"/>
                    <w:bottom w:w="15" w:type="dxa"/>
                    <w:right w:w="15" w:type="dxa"/>
                  </w:tcMar>
                  <w:vAlign w:val="center"/>
                  <w:hideMark/>
                </w:tcPr>
                <w:p w:rsidR="00AB73BC" w:rsidRPr="00AB73BC" w:rsidRDefault="00AB73BC" w:rsidP="007F06AB">
                  <w:pPr>
                    <w:spacing w:after="0" w:line="240" w:lineRule="auto"/>
                    <w:rPr>
                      <w:rFonts w:ascii="Times New Roman" w:hAnsi="Times New Roman" w:cs="Times New Roman"/>
                      <w:b/>
                      <w:sz w:val="16"/>
                      <w:szCs w:val="16"/>
                    </w:rPr>
                  </w:pPr>
                  <w:r w:rsidRPr="00AB73BC">
                    <w:rPr>
                      <w:rFonts w:ascii="Times New Roman" w:hAnsi="Times New Roman" w:cs="Times New Roman"/>
                      <w:b/>
                      <w:sz w:val="16"/>
                      <w:szCs w:val="16"/>
                    </w:rPr>
                    <w:t>RESMİ GAZETE TARİH:</w:t>
                  </w:r>
                </w:p>
              </w:tc>
              <w:tc>
                <w:tcPr>
                  <w:tcW w:w="1228" w:type="pct"/>
                  <w:tcMar>
                    <w:top w:w="15" w:type="dxa"/>
                    <w:left w:w="15" w:type="dxa"/>
                    <w:bottom w:w="15" w:type="dxa"/>
                    <w:right w:w="15" w:type="dxa"/>
                  </w:tcMar>
                  <w:vAlign w:val="center"/>
                  <w:hideMark/>
                </w:tcPr>
                <w:p w:rsidR="00AB73BC" w:rsidRPr="00AB73BC" w:rsidRDefault="00EC2F3D" w:rsidP="00EC2F3D">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25.</w:t>
                  </w:r>
                  <w:bookmarkStart w:id="0" w:name="_GoBack"/>
                  <w:bookmarkEnd w:id="0"/>
                  <w:r w:rsidR="00ED36F6">
                    <w:rPr>
                      <w:rFonts w:ascii="Times New Roman" w:hAnsi="Times New Roman" w:cs="Times New Roman"/>
                      <w:b/>
                      <w:sz w:val="16"/>
                      <w:szCs w:val="16"/>
                    </w:rPr>
                    <w:t>05.</w:t>
                  </w:r>
                  <w:r w:rsidR="00AB73BC" w:rsidRPr="00AB73BC">
                    <w:rPr>
                      <w:rFonts w:ascii="Times New Roman" w:hAnsi="Times New Roman" w:cs="Times New Roman"/>
                      <w:b/>
                      <w:sz w:val="16"/>
                      <w:szCs w:val="16"/>
                    </w:rPr>
                    <w:t>2018</w:t>
                  </w:r>
                </w:p>
              </w:tc>
            </w:tr>
          </w:tbl>
          <w:p w:rsidR="00AB73BC" w:rsidRPr="00AB73BC" w:rsidRDefault="00AB73BC">
            <w:pPr>
              <w:rPr>
                <w:sz w:val="24"/>
                <w:szCs w:val="24"/>
              </w:rPr>
            </w:pPr>
          </w:p>
          <w:tbl>
            <w:tblPr>
              <w:tblW w:w="8789" w:type="dxa"/>
              <w:jc w:val="center"/>
              <w:tblLook w:val="01E0" w:firstRow="1" w:lastRow="1" w:firstColumn="1" w:lastColumn="1" w:noHBand="0" w:noVBand="0"/>
            </w:tblPr>
            <w:tblGrid>
              <w:gridCol w:w="8789"/>
            </w:tblGrid>
            <w:tr w:rsidR="00AB73BC" w:rsidRPr="00AB73BC">
              <w:trPr>
                <w:trHeight w:val="480"/>
                <w:jc w:val="center"/>
              </w:trPr>
              <w:tc>
                <w:tcPr>
                  <w:tcW w:w="8789" w:type="dxa"/>
                  <w:vAlign w:val="center"/>
                  <w:hideMark/>
                </w:tcPr>
                <w:p w:rsidR="00AB73BC" w:rsidRPr="00AB73BC" w:rsidRDefault="00AB73BC" w:rsidP="00AB73BC">
                  <w:pPr>
                    <w:spacing w:before="100" w:beforeAutospacing="1" w:after="100" w:afterAutospacing="1" w:line="240" w:lineRule="auto"/>
                    <w:jc w:val="center"/>
                    <w:rPr>
                      <w:rFonts w:ascii="Arial" w:eastAsia="Times New Roman" w:hAnsi="Arial" w:cs="Arial"/>
                      <w:b/>
                      <w:color w:val="000080"/>
                      <w:sz w:val="24"/>
                      <w:szCs w:val="24"/>
                      <w:lang w:eastAsia="tr-TR"/>
                    </w:rPr>
                  </w:pPr>
                </w:p>
              </w:tc>
            </w:tr>
            <w:tr w:rsidR="00AB73BC" w:rsidRPr="00AB73BC">
              <w:trPr>
                <w:trHeight w:val="480"/>
                <w:jc w:val="center"/>
              </w:trPr>
              <w:tc>
                <w:tcPr>
                  <w:tcW w:w="8789" w:type="dxa"/>
                  <w:vAlign w:val="center"/>
                </w:tcPr>
                <w:p w:rsidR="00AB73BC" w:rsidRDefault="00AB73BC" w:rsidP="00AB73BC">
                  <w:pPr>
                    <w:spacing w:after="0" w:line="240" w:lineRule="exact"/>
                    <w:jc w:val="center"/>
                    <w:rPr>
                      <w:rFonts w:ascii="Times New Roman" w:eastAsia="Times New Roman" w:hAnsi="Times New Roman" w:cs="Times New Roman"/>
                      <w:b/>
                      <w:bCs/>
                      <w:sz w:val="28"/>
                      <w:szCs w:val="28"/>
                      <w:lang w:val="en-GB" w:eastAsia="tr-TR"/>
                    </w:rPr>
                  </w:pPr>
                  <w:r w:rsidRPr="00AB73BC">
                    <w:rPr>
                      <w:rFonts w:ascii="Times New Roman" w:eastAsia="Times New Roman" w:hAnsi="Times New Roman" w:cs="Times New Roman"/>
                      <w:b/>
                      <w:bCs/>
                      <w:sz w:val="28"/>
                      <w:szCs w:val="28"/>
                      <w:lang w:val="en-GB" w:eastAsia="tr-TR"/>
                    </w:rPr>
                    <w:t xml:space="preserve">BAZI KANUNLARDA DEĞİŞİKLİK YAPILMASI </w:t>
                  </w:r>
                </w:p>
                <w:p w:rsidR="00AB73BC" w:rsidRPr="00AB73BC" w:rsidRDefault="00AB73BC" w:rsidP="00AB73BC">
                  <w:pPr>
                    <w:spacing w:after="0" w:line="240" w:lineRule="exact"/>
                    <w:jc w:val="center"/>
                    <w:rPr>
                      <w:rFonts w:ascii="Times New Roman" w:eastAsia="Times New Roman" w:hAnsi="Times New Roman" w:cs="Times New Roman"/>
                      <w:b/>
                      <w:bCs/>
                      <w:sz w:val="28"/>
                      <w:szCs w:val="28"/>
                      <w:lang w:val="en-GB" w:eastAsia="tr-TR"/>
                    </w:rPr>
                  </w:pPr>
                  <w:r w:rsidRPr="00AB73BC">
                    <w:rPr>
                      <w:rFonts w:ascii="Times New Roman" w:eastAsia="Times New Roman" w:hAnsi="Times New Roman" w:cs="Times New Roman"/>
                      <w:b/>
                      <w:bCs/>
                      <w:sz w:val="28"/>
                      <w:szCs w:val="28"/>
                      <w:lang w:val="en-GB" w:eastAsia="tr-TR"/>
                    </w:rPr>
                    <w:t>HAKKINDA KANUN</w:t>
                  </w:r>
                </w:p>
                <w:p w:rsidR="00AB73BC" w:rsidRDefault="00AB73BC" w:rsidP="00AB73BC">
                  <w:pPr>
                    <w:spacing w:after="0" w:line="240" w:lineRule="exact"/>
                    <w:jc w:val="center"/>
                    <w:rPr>
                      <w:rFonts w:ascii="Times New Roman" w:eastAsia="Times New Roman" w:hAnsi="Times New Roman" w:cs="Times New Roman"/>
                      <w:b/>
                      <w:bCs/>
                      <w:sz w:val="24"/>
                      <w:szCs w:val="24"/>
                      <w:lang w:val="en-GB" w:eastAsia="tr-TR"/>
                    </w:rPr>
                  </w:pPr>
                </w:p>
                <w:p w:rsidR="00AB73BC" w:rsidRDefault="00AB73BC" w:rsidP="00AB73BC">
                  <w:pPr>
                    <w:spacing w:after="0" w:line="240" w:lineRule="exact"/>
                    <w:jc w:val="center"/>
                    <w:rPr>
                      <w:rFonts w:ascii="Times New Roman" w:eastAsia="Times New Roman" w:hAnsi="Times New Roman" w:cs="Times New Roman"/>
                      <w:b/>
                      <w:bCs/>
                      <w:sz w:val="24"/>
                      <w:szCs w:val="24"/>
                      <w:lang w:val="en-GB" w:eastAsia="tr-TR"/>
                    </w:rPr>
                  </w:pPr>
                </w:p>
                <w:p w:rsidR="00AB73BC" w:rsidRPr="00AB73BC" w:rsidRDefault="00AB73BC" w:rsidP="00AB73BC">
                  <w:pPr>
                    <w:spacing w:after="0" w:line="240" w:lineRule="exact"/>
                    <w:jc w:val="center"/>
                    <w:rPr>
                      <w:rFonts w:ascii="Times New Roman" w:eastAsia="Times New Roman" w:hAnsi="Times New Roman" w:cs="Times New Roman"/>
                      <w:b/>
                      <w:bCs/>
                      <w:sz w:val="24"/>
                      <w:szCs w:val="24"/>
                      <w:lang w:val="en-GB" w:eastAsia="tr-TR"/>
                    </w:rPr>
                  </w:pPr>
                </w:p>
                <w:p w:rsidR="00AB73BC" w:rsidRPr="00AB73BC" w:rsidRDefault="00AB73BC" w:rsidP="00AB73BC">
                  <w:pPr>
                    <w:tabs>
                      <w:tab w:val="right" w:pos="8031"/>
                    </w:tabs>
                    <w:spacing w:before="60" w:after="60" w:line="240" w:lineRule="auto"/>
                    <w:ind w:firstLine="567"/>
                    <w:rPr>
                      <w:rFonts w:ascii="Calibri" w:eastAsia="Times New Roman" w:hAnsi="Calibri" w:cs="Times New Roman"/>
                      <w:sz w:val="24"/>
                      <w:szCs w:val="24"/>
                      <w:lang w:eastAsia="tr-TR"/>
                    </w:rPr>
                  </w:pPr>
                  <w:r w:rsidRPr="00AB73BC">
                    <w:rPr>
                      <w:rFonts w:ascii="Times New Roman" w:eastAsia="Times New Roman" w:hAnsi="Times New Roman" w:cs="Times New Roman"/>
                      <w:b/>
                      <w:bCs/>
                      <w:sz w:val="24"/>
                      <w:szCs w:val="24"/>
                      <w:u w:val="single"/>
                      <w:lang w:eastAsia="tr-TR"/>
                    </w:rPr>
                    <w:t>Kanun No. 7144</w:t>
                  </w:r>
                  <w:r w:rsidRPr="00AB73BC">
                    <w:rPr>
                      <w:rFonts w:ascii="Calibri" w:eastAsia="Times New Roman" w:hAnsi="Calibri" w:cs="Times New Roman"/>
                      <w:sz w:val="24"/>
                      <w:szCs w:val="24"/>
                      <w:lang w:eastAsia="tr-TR"/>
                    </w:rPr>
                    <w:tab/>
                  </w:r>
                  <w:r w:rsidRPr="00AB73BC">
                    <w:rPr>
                      <w:rFonts w:ascii="Times New Roman" w:eastAsia="Times New Roman" w:hAnsi="Times New Roman" w:cs="Times New Roman"/>
                      <w:b/>
                      <w:bCs/>
                      <w:sz w:val="24"/>
                      <w:szCs w:val="24"/>
                      <w:u w:val="single"/>
                      <w:lang w:eastAsia="tr-TR"/>
                    </w:rPr>
                    <w:t xml:space="preserve">Kabul Tarihi: </w:t>
                  </w:r>
                  <w:proofErr w:type="gramStart"/>
                  <w:r w:rsidRPr="00AB73BC">
                    <w:rPr>
                      <w:rFonts w:ascii="Times New Roman" w:eastAsia="Times New Roman" w:hAnsi="Times New Roman" w:cs="Times New Roman"/>
                      <w:b/>
                      <w:bCs/>
                      <w:sz w:val="24"/>
                      <w:szCs w:val="24"/>
                      <w:u w:val="single"/>
                      <w:lang w:eastAsia="tr-TR"/>
                    </w:rPr>
                    <w:t>16/5/2018</w:t>
                  </w:r>
                  <w:proofErr w:type="gramEnd"/>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1-</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20/2/1930</w:t>
                  </w:r>
                  <w:proofErr w:type="gramEnd"/>
                  <w:r w:rsidRPr="00AB73BC">
                    <w:rPr>
                      <w:rFonts w:ascii="Times New Roman" w:eastAsia="Times New Roman" w:hAnsi="Times New Roman" w:cs="Times New Roman"/>
                      <w:sz w:val="24"/>
                      <w:szCs w:val="24"/>
                      <w:lang w:eastAsia="tr-TR"/>
                    </w:rPr>
                    <w:t xml:space="preserve"> tarihli ve 1567 sayılı Türk Parasının Kıymetini Koruma Hakkında Kanunun 3 üncü maddesine aşağıdaki beşinci fıkra eklenmiş ve diğer fıkralar buna göre teselsül ettirilmiştir.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 xml:space="preserve">“Bu Kanuna dayanılarak çıkarılan karar, yönetmelik ve tebliğler ile diğer genel ve düzenleyici işlemler uyarınca faaliyet izni veya yetki belgesi alınması zorunlu olan konularda, gerekli izin veya belgeyi almaksızın ticari faaliyette bulunanlar, elli bin Türk lirasından iki yüz elli bin Türk lirasına kadar idarî para cezası ile cezalandırılır ve yetkisiz faaliyetin gerçekleştirildiği iş yerindeki tüm faaliyetler bir aydan altı aya kadar, tekrarı halinde ise sürekli olarak durdurulur. </w:t>
                  </w:r>
                  <w:proofErr w:type="gramEnd"/>
                  <w:r w:rsidRPr="00AB73BC">
                    <w:rPr>
                      <w:rFonts w:ascii="Times New Roman" w:eastAsia="Times New Roman" w:hAnsi="Times New Roman" w:cs="Times New Roman"/>
                      <w:sz w:val="24"/>
                      <w:szCs w:val="24"/>
                      <w:lang w:eastAsia="tr-TR"/>
                    </w:rPr>
                    <w:t>Ancak, yetkisiz olarak faaliyette bulunanların ilan ve reklamlarından veya yaptıkları işin mahiyetinden söz konusu iş yerini, sadece faaliyet izni veya yetki verilmesi gereken faaliyet konularında iştigal etmek maksadıyla açtıkları veya işlettikleri anlaşılıyorsa söz konusu iş yerindeki faaliyet sürekli olarak durdurulur. Durdurma işlemleri Hazine Müsteşarlığının talebi üzerine valiliklerce yerine getirilir.”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 xml:space="preserve">MADDE 2- </w:t>
                  </w:r>
                  <w:r w:rsidRPr="00AB73BC">
                    <w:rPr>
                      <w:rFonts w:ascii="Times New Roman" w:eastAsia="Times New Roman" w:hAnsi="Times New Roman" w:cs="Times New Roman"/>
                      <w:sz w:val="24"/>
                      <w:szCs w:val="24"/>
                      <w:lang w:eastAsia="tr-TR"/>
                    </w:rPr>
                    <w:t>1567 sayılı Kanunun mülga 5 inci maddesi aşağıdaki şekilde yeniden düzenlenmiştir.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“MADDE 5- Bu Kanun ve bu Kanuna dayanılarak çıkarılan mevzuat kapsamında faaliyet izni ve/veya yetki verilen anonim şirketler, </w:t>
                  </w:r>
                  <w:proofErr w:type="gramStart"/>
                  <w:r w:rsidRPr="00AB73BC">
                    <w:rPr>
                      <w:rFonts w:ascii="Times New Roman" w:eastAsia="Times New Roman" w:hAnsi="Times New Roman" w:cs="Times New Roman"/>
                      <w:sz w:val="24"/>
                      <w:szCs w:val="24"/>
                      <w:lang w:eastAsia="tr-TR"/>
                    </w:rPr>
                    <w:t>13/1/2011</w:t>
                  </w:r>
                  <w:proofErr w:type="gramEnd"/>
                  <w:r w:rsidRPr="00AB73BC">
                    <w:rPr>
                      <w:rFonts w:ascii="Times New Roman" w:eastAsia="Times New Roman" w:hAnsi="Times New Roman" w:cs="Times New Roman"/>
                      <w:sz w:val="24"/>
                      <w:szCs w:val="24"/>
                      <w:lang w:eastAsia="tr-TR"/>
                    </w:rPr>
                    <w:t xml:space="preserve"> tarihli ve 6102 sayılı Türk Ticaret Kanununun 330 uncu maddesi kapsamında özel kanuna tabi anonim şirket olarak değerlendirilir. Bu kapsamda, söz konusu anonim şirketler, sadece bu Kanun ve bu Kanuna dayanılarak çıkarılan karar, yönetmelik ve tebliğlerde belirtilen ekonomik amaç ve konular kapsamında kurulabilir ve faaliyet gösterebilir.”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 xml:space="preserve">MADDE 3- </w:t>
                  </w:r>
                  <w:proofErr w:type="gramStart"/>
                  <w:r w:rsidRPr="00AB73BC">
                    <w:rPr>
                      <w:rFonts w:ascii="Times New Roman" w:eastAsia="Times New Roman" w:hAnsi="Times New Roman" w:cs="Times New Roman"/>
                      <w:sz w:val="24"/>
                      <w:szCs w:val="24"/>
                      <w:lang w:eastAsia="tr-TR"/>
                    </w:rPr>
                    <w:t>24/3/1950</w:t>
                  </w:r>
                  <w:proofErr w:type="gramEnd"/>
                  <w:r w:rsidRPr="00AB73BC">
                    <w:rPr>
                      <w:rFonts w:ascii="Times New Roman" w:eastAsia="Times New Roman" w:hAnsi="Times New Roman" w:cs="Times New Roman"/>
                      <w:sz w:val="24"/>
                      <w:szCs w:val="24"/>
                      <w:lang w:eastAsia="tr-TR"/>
                    </w:rPr>
                    <w:t xml:space="preserve"> tarihli ve 5659 sayılı Atatürk Orman Çiftliği Müdürlüğü Kuruluş Kanununun ek 1 inci maddesinin üçüncü fıkrası aşağıdaki şekilde değiştirilmiştir.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“Gıda, Tarım ve Hayvancılık Bakanlığının uygun görüşü ile Atatürk Orman Çiftliği arazilerinin, ekli (2) numaralı Sınır Krokisinde koordinatları belirlenen arazisi, Gıda, Tarım ve Hayvancılık Bakanlığı ile Atatürk Orman Çiftliği tüzel kişiliğine bir külfet ve yükümlülük getirmemek kaydıyla, Atatürk Orman Çiftliği Müdürlüğü ve Ankara Büyükşehir Belediye Başkanlığı arasında yapılacak bir protokolle Ankara Büyükşehir Belediyesine; hayvanat bahçesi, tema park, </w:t>
                  </w:r>
                  <w:proofErr w:type="gramStart"/>
                  <w:r w:rsidRPr="00AB73BC">
                    <w:rPr>
                      <w:rFonts w:ascii="Times New Roman" w:eastAsia="Times New Roman" w:hAnsi="Times New Roman" w:cs="Times New Roman"/>
                      <w:sz w:val="24"/>
                      <w:szCs w:val="24"/>
                      <w:lang w:eastAsia="tr-TR"/>
                    </w:rPr>
                    <w:t>rekreasyon</w:t>
                  </w:r>
                  <w:proofErr w:type="gramEnd"/>
                  <w:r w:rsidRPr="00AB73BC">
                    <w:rPr>
                      <w:rFonts w:ascii="Times New Roman" w:eastAsia="Times New Roman" w:hAnsi="Times New Roman" w:cs="Times New Roman"/>
                      <w:sz w:val="24"/>
                      <w:szCs w:val="24"/>
                      <w:lang w:eastAsia="tr-TR"/>
                    </w:rPr>
                    <w:t xml:space="preserve"> alanları ile buralara gelecek ziyaretçilerin günübirlik ihtiyaçlarını karşılayacak yapılar yapılmak üzere yirmi </w:t>
                  </w:r>
                  <w:r w:rsidRPr="00AB73BC">
                    <w:rPr>
                      <w:rFonts w:ascii="Times New Roman" w:eastAsia="Times New Roman" w:hAnsi="Times New Roman" w:cs="Times New Roman"/>
                      <w:sz w:val="24"/>
                      <w:szCs w:val="24"/>
                      <w:lang w:eastAsia="tr-TR"/>
                    </w:rPr>
                    <w:lastRenderedPageBreak/>
                    <w:t>dokuz yıllığına ve bedelsiz olarak tahsis edilir. Tahsis süresinin sonunda, alan içerisindeki her türlü yapı tesis ve malzeme bedelsiz olarak Atatürk Orman Çiftliği Müdürlüğüne devredilir. Tahsis edilen bu alan, Ankara Büyükşehir Belediyesince tespit edilecek şartlarla yirmi dokuz yıla kadar üçüncü kişilere kiraya veya işletmeye verilebilir. Kiraya veya işletmeye verilen bu alanlar, bu maddenin beşinci fıkrasındaki kısıtlamalara tabi değildir.”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4-</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18/12/1953</w:t>
                  </w:r>
                  <w:proofErr w:type="gramEnd"/>
                  <w:r w:rsidRPr="00AB73BC">
                    <w:rPr>
                      <w:rFonts w:ascii="Times New Roman" w:eastAsia="Times New Roman" w:hAnsi="Times New Roman" w:cs="Times New Roman"/>
                      <w:sz w:val="24"/>
                      <w:szCs w:val="24"/>
                      <w:lang w:eastAsia="tr-TR"/>
                    </w:rPr>
                    <w:t xml:space="preserve"> tarihli ve 6200 sayılı Devlet Su İşleri Genel Müdürlüğünün Teşkilat ve Görevleri Hakkında Kanunun ek 11 inci maddesinin ikinci fıkrası aşağıdaki şekilde değiştirilmiştir.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 xml:space="preserve">“Devlet tarafından yapılacak destekleme ödemesi almaya hak kazanan çiftçilerin vadesi geldiği halde ödenmeyen sulama işletme ve bakım ücreti veya su kullanım hizmet bedeli borcu veya münferiden tarımsal sulamada kullanılan elektrik enerji borcu bulunması halinde; DSİ veya işletme ve bakım sorumluluğu devredilen gerçek veya tüzel kişi veya elektrik dağıtım şirketi ve/veya elektrik perakende satış şirketi tarafından tarımsal destekleme ödemesi yapacak bankaya borç miktarı bildirilir. </w:t>
                  </w:r>
                  <w:proofErr w:type="gramEnd"/>
                  <w:r w:rsidRPr="00AB73BC">
                    <w:rPr>
                      <w:rFonts w:ascii="Times New Roman" w:eastAsia="Times New Roman" w:hAnsi="Times New Roman" w:cs="Times New Roman"/>
                      <w:sz w:val="24"/>
                      <w:szCs w:val="24"/>
                      <w:lang w:eastAsia="tr-TR"/>
                    </w:rPr>
                    <w:t>Bu bildirim üzerine; çiftçilerin destekleme ödemelerinden borç tutarı mahsup edilerek DSİ veya işletme ve bakım sorumluluğu devredilen gerçek veya tüzel kişiye veya elektrik dağıtım şirketine ve/veya elektrik perakende satış şirketine ödenir.”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 xml:space="preserve">MADDE 5- </w:t>
                  </w:r>
                  <w:proofErr w:type="gramStart"/>
                  <w:r w:rsidRPr="00AB73BC">
                    <w:rPr>
                      <w:rFonts w:ascii="Times New Roman" w:eastAsia="Times New Roman" w:hAnsi="Times New Roman" w:cs="Times New Roman"/>
                      <w:sz w:val="24"/>
                      <w:szCs w:val="24"/>
                      <w:lang w:eastAsia="tr-TR"/>
                    </w:rPr>
                    <w:t>4/1/1961</w:t>
                  </w:r>
                  <w:proofErr w:type="gramEnd"/>
                  <w:r w:rsidRPr="00AB73BC">
                    <w:rPr>
                      <w:rFonts w:ascii="Times New Roman" w:eastAsia="Times New Roman" w:hAnsi="Times New Roman" w:cs="Times New Roman"/>
                      <w:sz w:val="24"/>
                      <w:szCs w:val="24"/>
                      <w:lang w:eastAsia="tr-TR"/>
                    </w:rPr>
                    <w:t xml:space="preserve"> tarihli ve 213 sayılı Vergi Usul Kanununa aşağıdaki geçici madde eklenmiştir.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“GEÇİCİ MADDE 31- Tam mükellefiyete tabi ve bilanço esasına göre defter tutan gelir ve kurumlar vergisi mükellefleri (finans ve bankacılık sektöründe faaliyet gösterenler, sigorta ve </w:t>
                  </w:r>
                  <w:proofErr w:type="gramStart"/>
                  <w:r w:rsidRPr="00AB73BC">
                    <w:rPr>
                      <w:rFonts w:ascii="Times New Roman" w:eastAsia="Times New Roman" w:hAnsi="Times New Roman" w:cs="Times New Roman"/>
                      <w:sz w:val="24"/>
                      <w:szCs w:val="24"/>
                      <w:lang w:eastAsia="tr-TR"/>
                    </w:rPr>
                    <w:t>reasürans</w:t>
                  </w:r>
                  <w:proofErr w:type="gramEnd"/>
                  <w:r w:rsidRPr="00AB73BC">
                    <w:rPr>
                      <w:rFonts w:ascii="Times New Roman" w:eastAsia="Times New Roman" w:hAnsi="Times New Roman" w:cs="Times New Roman"/>
                      <w:sz w:val="24"/>
                      <w:szCs w:val="24"/>
                      <w:lang w:eastAsia="tr-TR"/>
                    </w:rPr>
                    <w:t xml:space="preserve"> şirketleri, emeklilik şirketleri ve emeklilik yatırım fonları, münhasıran sürekli olarak işlenmiş altın, gümüş alım-satımı ve imali ile iştigal eden mükellefler ile bu Kanunun 215 inci maddesi uyarınca kendilerine kayıtlarını Türk para birimi dışında başka bir para birimiyle tutmalarına izin verilenler hariç) bu maddenin yürürlüğe girdiği tarih itibarıyla aktiflerine kayıtlı bulunan taşınmazlarını (sat-kirala-geri al işlemine veya kira sertifikası ihracına konu edilen taşınmazlar hariç) 30/9/2018 tarihine kadar aşağıdaki şartlarla yeniden değerleyebilirler.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a) Yeniden değerlemede, taşınmazların ve bunlara ait </w:t>
                  </w:r>
                  <w:proofErr w:type="gramStart"/>
                  <w:r w:rsidRPr="00AB73BC">
                    <w:rPr>
                      <w:rFonts w:ascii="Times New Roman" w:eastAsia="Times New Roman" w:hAnsi="Times New Roman" w:cs="Times New Roman"/>
                      <w:sz w:val="24"/>
                      <w:szCs w:val="24"/>
                      <w:lang w:eastAsia="tr-TR"/>
                    </w:rPr>
                    <w:t>amortismanların</w:t>
                  </w:r>
                  <w:proofErr w:type="gramEnd"/>
                  <w:r w:rsidRPr="00AB73BC">
                    <w:rPr>
                      <w:rFonts w:ascii="Times New Roman" w:eastAsia="Times New Roman" w:hAnsi="Times New Roman" w:cs="Times New Roman"/>
                      <w:sz w:val="24"/>
                      <w:szCs w:val="24"/>
                      <w:lang w:eastAsia="tr-TR"/>
                    </w:rPr>
                    <w:t xml:space="preserve">, bu Kanunda yer alan değerleme hükümlerine göre tespit edilen ve bu maddenin yürürlüğe girdiği tarih itibarıyla yasal defter kayıtlarında yer alan değerleri dikkate alınır. Amortismana tabi taşınmazlar için </w:t>
                  </w:r>
                  <w:proofErr w:type="gramStart"/>
                  <w:r w:rsidRPr="00AB73BC">
                    <w:rPr>
                      <w:rFonts w:ascii="Times New Roman" w:eastAsia="Times New Roman" w:hAnsi="Times New Roman" w:cs="Times New Roman"/>
                      <w:sz w:val="24"/>
                      <w:szCs w:val="24"/>
                      <w:lang w:eastAsia="tr-TR"/>
                    </w:rPr>
                    <w:t>amortismanın</w:t>
                  </w:r>
                  <w:proofErr w:type="gramEnd"/>
                  <w:r w:rsidRPr="00AB73BC">
                    <w:rPr>
                      <w:rFonts w:ascii="Times New Roman" w:eastAsia="Times New Roman" w:hAnsi="Times New Roman" w:cs="Times New Roman"/>
                      <w:sz w:val="24"/>
                      <w:szCs w:val="24"/>
                      <w:lang w:eastAsia="tr-TR"/>
                    </w:rPr>
                    <w:t xml:space="preserve"> herhangi bir yılda yapılmamış olması durumunda yeniden değerlemeye esas alınacak tutar bu amortismanlar tam olarak ayrılmış varsayılarak belirlenir.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b) Taşınmazların (a) bendine göre tespit edilen değerleri ve bunlara ilişkin </w:t>
                  </w:r>
                  <w:proofErr w:type="gramStart"/>
                  <w:r w:rsidRPr="00AB73BC">
                    <w:rPr>
                      <w:rFonts w:ascii="Times New Roman" w:eastAsia="Times New Roman" w:hAnsi="Times New Roman" w:cs="Times New Roman"/>
                      <w:sz w:val="24"/>
                      <w:szCs w:val="24"/>
                      <w:lang w:eastAsia="tr-TR"/>
                    </w:rPr>
                    <w:t>amortismanların</w:t>
                  </w:r>
                  <w:proofErr w:type="gramEnd"/>
                  <w:r w:rsidRPr="00AB73BC">
                    <w:rPr>
                      <w:rFonts w:ascii="Times New Roman" w:eastAsia="Times New Roman" w:hAnsi="Times New Roman" w:cs="Times New Roman"/>
                      <w:sz w:val="24"/>
                      <w:szCs w:val="24"/>
                      <w:lang w:eastAsia="tr-TR"/>
                    </w:rPr>
                    <w:t xml:space="preserve"> yeniden değerleme oranı ile çarpılması suretiyle yeniden değerleme sonrası değerleri bulunur. Yapılacak değerlemede esas alınacak yeniden değerleme oranı olarak bu Kanunun mükerrer 298 inci maddesine göre enflasyon düzeltmesine tabi tutulan;</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i) En son bilançoda yer alan taşınmazlar ve bunların </w:t>
                  </w:r>
                  <w:proofErr w:type="gramStart"/>
                  <w:r w:rsidRPr="00AB73BC">
                    <w:rPr>
                      <w:rFonts w:ascii="Times New Roman" w:eastAsia="Times New Roman" w:hAnsi="Times New Roman" w:cs="Times New Roman"/>
                      <w:sz w:val="24"/>
                      <w:szCs w:val="24"/>
                      <w:lang w:eastAsia="tr-TR"/>
                    </w:rPr>
                    <w:t>amortismanları</w:t>
                  </w:r>
                  <w:proofErr w:type="gramEnd"/>
                  <w:r w:rsidRPr="00AB73BC">
                    <w:rPr>
                      <w:rFonts w:ascii="Times New Roman" w:eastAsia="Times New Roman" w:hAnsi="Times New Roman" w:cs="Times New Roman"/>
                      <w:sz w:val="24"/>
                      <w:szCs w:val="24"/>
                      <w:lang w:eastAsia="tr-TR"/>
                    </w:rPr>
                    <w:t xml:space="preserve"> için, bu maddenin yürürlüğe girdiği tarihten bir önceki aya ilişkin Yİ-ÜFE değerinin, söz konusu bilançonun ait olduğu tarihi takip eden aya ilişkin Yİ-ÜFE değerine bölünmesi ile bulunan oran, </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ii) En son bilanço tarihinden sonra iktisap edilen taşınmazlar ve bunların </w:t>
                  </w:r>
                  <w:proofErr w:type="gramStart"/>
                  <w:r w:rsidRPr="00AB73BC">
                    <w:rPr>
                      <w:rFonts w:ascii="Times New Roman" w:eastAsia="Times New Roman" w:hAnsi="Times New Roman" w:cs="Times New Roman"/>
                      <w:sz w:val="24"/>
                      <w:szCs w:val="24"/>
                      <w:lang w:eastAsia="tr-TR"/>
                    </w:rPr>
                    <w:t>amortismanları</w:t>
                  </w:r>
                  <w:proofErr w:type="gramEnd"/>
                  <w:r w:rsidRPr="00AB73BC">
                    <w:rPr>
                      <w:rFonts w:ascii="Times New Roman" w:eastAsia="Times New Roman" w:hAnsi="Times New Roman" w:cs="Times New Roman"/>
                      <w:sz w:val="24"/>
                      <w:szCs w:val="24"/>
                      <w:lang w:eastAsia="tr-TR"/>
                    </w:rPr>
                    <w:t xml:space="preserve"> için, bu maddenin yürürlüğe girdiği tarihten bir önceki aya ilişkin Yİ-ÜFE değerinin, taşınmazın iktisap edildiği ayı izleyen aya ilişkin Yİ-ÜFE değerine bölünmesi ile bulunan oran,</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dikkate</w:t>
                  </w:r>
                  <w:proofErr w:type="gramEnd"/>
                  <w:r w:rsidRPr="00AB73BC">
                    <w:rPr>
                      <w:rFonts w:ascii="Times New Roman" w:eastAsia="Times New Roman" w:hAnsi="Times New Roman" w:cs="Times New Roman"/>
                      <w:sz w:val="24"/>
                      <w:szCs w:val="24"/>
                      <w:lang w:eastAsia="tr-TR"/>
                    </w:rPr>
                    <w:t xml:space="preserve"> alınır. Bu bent uyarınca dikkate alınacak Yİ-ÜFE ibaresi; Türkiye İstatistik Kurumunun her ay için belirlediği </w:t>
                  </w:r>
                  <w:proofErr w:type="gramStart"/>
                  <w:r w:rsidRPr="00AB73BC">
                    <w:rPr>
                      <w:rFonts w:ascii="Times New Roman" w:eastAsia="Times New Roman" w:hAnsi="Times New Roman" w:cs="Times New Roman"/>
                      <w:sz w:val="24"/>
                      <w:szCs w:val="24"/>
                      <w:lang w:eastAsia="tr-TR"/>
                    </w:rPr>
                    <w:t>1/1/2005</w:t>
                  </w:r>
                  <w:proofErr w:type="gramEnd"/>
                  <w:r w:rsidRPr="00AB73BC">
                    <w:rPr>
                      <w:rFonts w:ascii="Times New Roman" w:eastAsia="Times New Roman" w:hAnsi="Times New Roman" w:cs="Times New Roman"/>
                      <w:sz w:val="24"/>
                      <w:szCs w:val="24"/>
                      <w:lang w:eastAsia="tr-TR"/>
                    </w:rPr>
                    <w:t xml:space="preserve"> tarihinden itibaren üretici fiyatları endeksi (ÜFE) değerlerini, 1/1/2014 tarihinden itibaren yurt içi üretici fiyat endeksi (Yİ-ÜFE) değerlerini ifade eder.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c) Yeniden değerleme neticesinde taşınmazların değerinde meydana gelecek değer artışı, yeniden değerlemeye tabi tutulan taşınmazların her birine isabet eden değer artışları ayrıntılı olarak gösterilecek şekilde, bilançonun pasifinde özel bir fon hesabında gösterilir. Değer artışı, taşınmazların yeniden değerleme sonrası ve yeniden değerleme öncesi net bilanço aktif değerleri arasındaki farktır. Net bilanço aktif değeri, taşınmazların bilançonun aktifinde yazılı değerlerinden, pasifte yazılı </w:t>
                  </w:r>
                  <w:proofErr w:type="gramStart"/>
                  <w:r w:rsidRPr="00AB73BC">
                    <w:rPr>
                      <w:rFonts w:ascii="Times New Roman" w:eastAsia="Times New Roman" w:hAnsi="Times New Roman" w:cs="Times New Roman"/>
                      <w:sz w:val="24"/>
                      <w:szCs w:val="24"/>
                      <w:lang w:eastAsia="tr-TR"/>
                    </w:rPr>
                    <w:t>amortismanların</w:t>
                  </w:r>
                  <w:proofErr w:type="gramEnd"/>
                  <w:r w:rsidRPr="00AB73BC">
                    <w:rPr>
                      <w:rFonts w:ascii="Times New Roman" w:eastAsia="Times New Roman" w:hAnsi="Times New Roman" w:cs="Times New Roman"/>
                      <w:sz w:val="24"/>
                      <w:szCs w:val="24"/>
                      <w:lang w:eastAsia="tr-TR"/>
                    </w:rPr>
                    <w:t xml:space="preserve"> tenzili suretiyle bulunan değeri ifade eder. </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Taşınmazlarını bu madde kapsamında yeniden değerlemeye tabi tutan mükellefler bu kıymetlerini, yapılan yeniden değerleme sonrasında bulunan değerleri üzerinden </w:t>
                  </w:r>
                  <w:proofErr w:type="gramStart"/>
                  <w:r w:rsidRPr="00AB73BC">
                    <w:rPr>
                      <w:rFonts w:ascii="Times New Roman" w:eastAsia="Times New Roman" w:hAnsi="Times New Roman" w:cs="Times New Roman"/>
                      <w:sz w:val="24"/>
                      <w:szCs w:val="24"/>
                      <w:lang w:eastAsia="tr-TR"/>
                    </w:rPr>
                    <w:t>amortismana</w:t>
                  </w:r>
                  <w:proofErr w:type="gramEnd"/>
                  <w:r w:rsidRPr="00AB73BC">
                    <w:rPr>
                      <w:rFonts w:ascii="Times New Roman" w:eastAsia="Times New Roman" w:hAnsi="Times New Roman" w:cs="Times New Roman"/>
                      <w:sz w:val="24"/>
                      <w:szCs w:val="24"/>
                      <w:lang w:eastAsia="tr-TR"/>
                    </w:rPr>
                    <w:t xml:space="preserve"> tabi tutmaya devam ederler. </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Pasifte özel bir fon hesabında gösterilen değer artışı tutarı üzerinden %5 oranında hesaplanan vergi, yeniden değerleme işleminin yapıldığı tarihi izleyen ayın 25 inci günü akşamına kadar bir beyanname ile gelir veya kurumlar vergisi yönünden bağlı olunan vergi dairesine beyan edilir ve aynı süre içerisinde ödenir. Bu fıkra kapsamında ödenen vergi; gelir ve kurumlar vergisinden mahsup edilmez, gelir ve kurumlar vergisi matrahının tespitinde gider olarak kabul edilmez. Beyanın zamanında yapılmaması ya da tahakkuk eden verginin süresinde ödenmemesi halinde bu madde hükümlerinden faydalanılamaz.</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Pasifte özel bir fon hesabında gösterilen değer artışı tutarının, sermayeye ilave edilme dışında herhangi bir şekilde başka bir hesaba nakledilen veya işletmeden çekilen kısmı, bu işlemin yapıldığı dönem kazancı ile ilişkilendirilmeksizin bu dönemde gelir veya kurumlar vergisine tabi tutulur.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Yeniden değerlemeye tabi tutulan taşınmazların elden çıkarılması halinde, pasifte özel bir fon hesabında gösterilen değer artışları, kazancın tespitinde dikkate alınmaz. </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Yeniden değerlemeye tabi tutulan taşınmazların elden çıkarılmasından önce bu Kanunun mükerrer 298 inci maddesi uyarınca enflasyon düzeltmesi yapılmasına ilişkin şartların oluşması halinde, bu madde gereğince oluşan değer artışı fonu </w:t>
                  </w:r>
                  <w:proofErr w:type="spellStart"/>
                  <w:r w:rsidRPr="00AB73BC">
                    <w:rPr>
                      <w:rFonts w:ascii="Times New Roman" w:eastAsia="Times New Roman" w:hAnsi="Times New Roman" w:cs="Times New Roman"/>
                      <w:sz w:val="24"/>
                      <w:szCs w:val="24"/>
                      <w:lang w:eastAsia="tr-TR"/>
                    </w:rPr>
                    <w:t>özsermayeden</w:t>
                  </w:r>
                  <w:proofErr w:type="spellEnd"/>
                  <w:r w:rsidRPr="00AB73BC">
                    <w:rPr>
                      <w:rFonts w:ascii="Times New Roman" w:eastAsia="Times New Roman" w:hAnsi="Times New Roman" w:cs="Times New Roman"/>
                      <w:sz w:val="24"/>
                      <w:szCs w:val="24"/>
                      <w:lang w:eastAsia="tr-TR"/>
                    </w:rPr>
                    <w:t xml:space="preserve"> düşülmek suretiyle mezkûr madde uyarınca enflasyon düzeltmesi yapılır. </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Bu maddenin uygulanmasına ilişkin usul ve esasları belirlemeye Maliye Bakanlığı yetkilidir.”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6-</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25/10/1984</w:t>
                  </w:r>
                  <w:proofErr w:type="gramEnd"/>
                  <w:r w:rsidRPr="00AB73BC">
                    <w:rPr>
                      <w:rFonts w:ascii="Times New Roman" w:eastAsia="Times New Roman" w:hAnsi="Times New Roman" w:cs="Times New Roman"/>
                      <w:sz w:val="24"/>
                      <w:szCs w:val="24"/>
                      <w:lang w:eastAsia="tr-TR"/>
                    </w:rPr>
                    <w:t xml:space="preserve"> tarihli ve 3065 sayılı Katma Değer Vergisi Kanununun 38 inci maddesinin dördüncü fıkrası aşağıdaki şekilde değiştirilmiştir. </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“Bakanlar Kurulu Vergi Usul Kanunu hükümleri uyarınca bilanço esasına göre defter tutan gelir ve kurumlar vergisi mükelleflerini, sektörler ve meslek grupları itibarıyla belirleyeceği yıllık iş hacimlerine göre hasılat esaslı vergilendirme usulü kapsamına almaya, Maliye Bakanlığı bu maddenin uygulanmasına ilişkin usul ve esasları belirlemeye yetkilidir.”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7-</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29/5/1986</w:t>
                  </w:r>
                  <w:proofErr w:type="gramEnd"/>
                  <w:r w:rsidRPr="00AB73BC">
                    <w:rPr>
                      <w:rFonts w:ascii="Times New Roman" w:eastAsia="Times New Roman" w:hAnsi="Times New Roman" w:cs="Times New Roman"/>
                      <w:sz w:val="24"/>
                      <w:szCs w:val="24"/>
                      <w:lang w:eastAsia="tr-TR"/>
                    </w:rPr>
                    <w:t xml:space="preserve"> tarihli ve 3294 sayılı Sosyal Yardımlaşma ve Dayanışmayı Teşvik Kanununun 7 </w:t>
                  </w:r>
                  <w:proofErr w:type="spellStart"/>
                  <w:r w:rsidRPr="00AB73BC">
                    <w:rPr>
                      <w:rFonts w:ascii="Times New Roman" w:eastAsia="Times New Roman" w:hAnsi="Times New Roman" w:cs="Times New Roman"/>
                      <w:sz w:val="24"/>
                      <w:szCs w:val="24"/>
                      <w:lang w:eastAsia="tr-TR"/>
                    </w:rPr>
                    <w:t>nci</w:t>
                  </w:r>
                  <w:proofErr w:type="spellEnd"/>
                  <w:r w:rsidRPr="00AB73BC">
                    <w:rPr>
                      <w:rFonts w:ascii="Times New Roman" w:eastAsia="Times New Roman" w:hAnsi="Times New Roman" w:cs="Times New Roman"/>
                      <w:sz w:val="24"/>
                      <w:szCs w:val="24"/>
                      <w:lang w:eastAsia="tr-TR"/>
                    </w:rPr>
                    <w:t xml:space="preserve"> maddesine aşağıdaki fıkra eklenmiştir.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“Vakıflar, </w:t>
                  </w:r>
                  <w:proofErr w:type="gramStart"/>
                  <w:r w:rsidRPr="00AB73BC">
                    <w:rPr>
                      <w:rFonts w:ascii="Times New Roman" w:eastAsia="Times New Roman" w:hAnsi="Times New Roman" w:cs="Times New Roman"/>
                      <w:sz w:val="24"/>
                      <w:szCs w:val="24"/>
                      <w:lang w:eastAsia="tr-TR"/>
                    </w:rPr>
                    <w:t>18/10/2012</w:t>
                  </w:r>
                  <w:proofErr w:type="gramEnd"/>
                  <w:r w:rsidRPr="00AB73BC">
                    <w:rPr>
                      <w:rFonts w:ascii="Times New Roman" w:eastAsia="Times New Roman" w:hAnsi="Times New Roman" w:cs="Times New Roman"/>
                      <w:sz w:val="24"/>
                      <w:szCs w:val="24"/>
                      <w:lang w:eastAsia="tr-TR"/>
                    </w:rPr>
                    <w:t xml:space="preserve"> tarihli ve 6356 sayılı Sendikalar ve Toplu İş Sözleşmesi Kanununun 34 üncü maddesinin ikinci fıkrası hükmüne göre, Aile ve Sosyal Politikalar Bakanlığı Sosyal Yardımlar Genel Müdürlüğünce imzalanacak işletme düzeyinde toplu iş sözleşmesi kapsamında işyerleridir.”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8-</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5/6/1986</w:t>
                  </w:r>
                  <w:proofErr w:type="gramEnd"/>
                  <w:r w:rsidRPr="00AB73BC">
                    <w:rPr>
                      <w:rFonts w:ascii="Times New Roman" w:eastAsia="Times New Roman" w:hAnsi="Times New Roman" w:cs="Times New Roman"/>
                      <w:sz w:val="24"/>
                      <w:szCs w:val="24"/>
                      <w:lang w:eastAsia="tr-TR"/>
                    </w:rPr>
                    <w:t xml:space="preserve"> tarihli ve 3303 sayılı Taşkömürü Havzasındaki Taşınmaz Malların İktisabına Dair Kanunun ek 1 inci maddesine onuncu fıkrasından sonra gelmek üzere aşağıdaki fıkra eklenmiştir.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“Bu madde hükümlerine göre hak sahibi olan kullanıcılardan </w:t>
                  </w:r>
                  <w:proofErr w:type="spellStart"/>
                  <w:r w:rsidRPr="00AB73BC">
                    <w:rPr>
                      <w:rFonts w:ascii="Times New Roman" w:eastAsia="Times New Roman" w:hAnsi="Times New Roman" w:cs="Times New Roman"/>
                      <w:sz w:val="24"/>
                      <w:szCs w:val="24"/>
                      <w:lang w:eastAsia="tr-TR"/>
                    </w:rPr>
                    <w:t>ecrimisil</w:t>
                  </w:r>
                  <w:proofErr w:type="spellEnd"/>
                  <w:r w:rsidRPr="00AB73BC">
                    <w:rPr>
                      <w:rFonts w:ascii="Times New Roman" w:eastAsia="Times New Roman" w:hAnsi="Times New Roman" w:cs="Times New Roman"/>
                      <w:sz w:val="24"/>
                      <w:szCs w:val="24"/>
                      <w:lang w:eastAsia="tr-TR"/>
                    </w:rPr>
                    <w:t xml:space="preserve"> alınmaz, tahakkuk ettirilen </w:t>
                  </w:r>
                  <w:proofErr w:type="spellStart"/>
                  <w:r w:rsidRPr="00AB73BC">
                    <w:rPr>
                      <w:rFonts w:ascii="Times New Roman" w:eastAsia="Times New Roman" w:hAnsi="Times New Roman" w:cs="Times New Roman"/>
                      <w:sz w:val="24"/>
                      <w:szCs w:val="24"/>
                      <w:lang w:eastAsia="tr-TR"/>
                    </w:rPr>
                    <w:t>ecrimisiller</w:t>
                  </w:r>
                  <w:proofErr w:type="spellEnd"/>
                  <w:r w:rsidRPr="00AB73BC">
                    <w:rPr>
                      <w:rFonts w:ascii="Times New Roman" w:eastAsia="Times New Roman" w:hAnsi="Times New Roman" w:cs="Times New Roman"/>
                      <w:sz w:val="24"/>
                      <w:szCs w:val="24"/>
                      <w:lang w:eastAsia="tr-TR"/>
                    </w:rPr>
                    <w:t xml:space="preserve"> terkin edilir, başvuru tarihi itibarıyla son beş yıl için tahsil edilen </w:t>
                  </w:r>
                  <w:proofErr w:type="spellStart"/>
                  <w:r w:rsidRPr="00AB73BC">
                    <w:rPr>
                      <w:rFonts w:ascii="Times New Roman" w:eastAsia="Times New Roman" w:hAnsi="Times New Roman" w:cs="Times New Roman"/>
                      <w:sz w:val="24"/>
                      <w:szCs w:val="24"/>
                      <w:lang w:eastAsia="tr-TR"/>
                    </w:rPr>
                    <w:t>ecrimisil</w:t>
                  </w:r>
                  <w:proofErr w:type="spellEnd"/>
                  <w:r w:rsidRPr="00AB73BC">
                    <w:rPr>
                      <w:rFonts w:ascii="Times New Roman" w:eastAsia="Times New Roman" w:hAnsi="Times New Roman" w:cs="Times New Roman"/>
                      <w:sz w:val="24"/>
                      <w:szCs w:val="24"/>
                      <w:lang w:eastAsia="tr-TR"/>
                    </w:rPr>
                    <w:t xml:space="preserve"> bedeli satış bedelinden mahsup edilir, satış bedelinden fazlası iade edilmez.”</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9-</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4/4/1990</w:t>
                  </w:r>
                  <w:proofErr w:type="gramEnd"/>
                  <w:r w:rsidRPr="00AB73BC">
                    <w:rPr>
                      <w:rFonts w:ascii="Times New Roman" w:eastAsia="Times New Roman" w:hAnsi="Times New Roman" w:cs="Times New Roman"/>
                      <w:sz w:val="24"/>
                      <w:szCs w:val="24"/>
                      <w:lang w:eastAsia="tr-TR"/>
                    </w:rPr>
                    <w:t xml:space="preserve"> tarihli ve 3621 sayılı Kıyı Kanununun 6 </w:t>
                  </w:r>
                  <w:proofErr w:type="spellStart"/>
                  <w:r w:rsidRPr="00AB73BC">
                    <w:rPr>
                      <w:rFonts w:ascii="Times New Roman" w:eastAsia="Times New Roman" w:hAnsi="Times New Roman" w:cs="Times New Roman"/>
                      <w:sz w:val="24"/>
                      <w:szCs w:val="24"/>
                      <w:lang w:eastAsia="tr-TR"/>
                    </w:rPr>
                    <w:t>ncı</w:t>
                  </w:r>
                  <w:proofErr w:type="spellEnd"/>
                  <w:r w:rsidRPr="00AB73BC">
                    <w:rPr>
                      <w:rFonts w:ascii="Times New Roman" w:eastAsia="Times New Roman" w:hAnsi="Times New Roman" w:cs="Times New Roman"/>
                      <w:sz w:val="24"/>
                      <w:szCs w:val="24"/>
                      <w:lang w:eastAsia="tr-TR"/>
                    </w:rPr>
                    <w:t xml:space="preserve"> maddesinin dördüncü fıkrasının (e) bendine “Trabzon” ibaresinden sonra gelmek üzere “, Rize” ibaresi eklenmiştir.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10-</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3/1/2002</w:t>
                  </w:r>
                  <w:proofErr w:type="gramEnd"/>
                  <w:r w:rsidRPr="00AB73BC">
                    <w:rPr>
                      <w:rFonts w:ascii="Times New Roman" w:eastAsia="Times New Roman" w:hAnsi="Times New Roman" w:cs="Times New Roman"/>
                      <w:sz w:val="24"/>
                      <w:szCs w:val="24"/>
                      <w:lang w:eastAsia="tr-TR"/>
                    </w:rPr>
                    <w:t xml:space="preserve"> tarihli ve 4733 sayılı Tütün, Tütün Mamulleri ve Alkol Piyasasının Düzenlenmesine Dair Kanunun 6 </w:t>
                  </w:r>
                  <w:proofErr w:type="spellStart"/>
                  <w:r w:rsidRPr="00AB73BC">
                    <w:rPr>
                      <w:rFonts w:ascii="Times New Roman" w:eastAsia="Times New Roman" w:hAnsi="Times New Roman" w:cs="Times New Roman"/>
                      <w:sz w:val="24"/>
                      <w:szCs w:val="24"/>
                      <w:lang w:eastAsia="tr-TR"/>
                    </w:rPr>
                    <w:t>ncı</w:t>
                  </w:r>
                  <w:proofErr w:type="spellEnd"/>
                  <w:r w:rsidRPr="00AB73BC">
                    <w:rPr>
                      <w:rFonts w:ascii="Times New Roman" w:eastAsia="Times New Roman" w:hAnsi="Times New Roman" w:cs="Times New Roman"/>
                      <w:sz w:val="24"/>
                      <w:szCs w:val="24"/>
                      <w:lang w:eastAsia="tr-TR"/>
                    </w:rPr>
                    <w:t xml:space="preserve"> maddesinin ikinci fıkrasına aşağıdaki cümle eklenmiştir.</w:t>
                  </w:r>
                </w:p>
                <w:p w:rsidR="00AB73BC" w:rsidRPr="00AB73BC" w:rsidRDefault="00AB73BC" w:rsidP="00AB73BC">
                  <w:pPr>
                    <w:spacing w:before="60" w:after="60" w:line="240" w:lineRule="auto"/>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“Ancak tek başına kıyılıp içilebilme vasfına sahip tütün çeşitlerinin üretildiği Gıda, Tarım ve Hayvancılık Bakanlığınca belirlenen merkezlerdeki tütün üreticilerinin bir araya gelerek kurduğu kooperatiflerce kurulacak sarmalık kıyılmış tütün mamulü üretim tesislerinde, tam ve yeni teknoloji ile tesisler kurmaları şartı aranmaz.”</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b/>
                      <w:sz w:val="24"/>
                      <w:szCs w:val="24"/>
                      <w:lang w:eastAsia="tr-TR"/>
                    </w:rPr>
                  </w:pPr>
                  <w:r w:rsidRPr="00AB73BC">
                    <w:rPr>
                      <w:rFonts w:ascii="Times New Roman" w:eastAsia="Times New Roman" w:hAnsi="Times New Roman" w:cs="Times New Roman"/>
                      <w:b/>
                      <w:bCs/>
                      <w:sz w:val="24"/>
                      <w:szCs w:val="24"/>
                      <w:lang w:eastAsia="tr-TR"/>
                    </w:rPr>
                    <w:t>MADDE 11-</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b/>
                      <w:sz w:val="24"/>
                      <w:szCs w:val="24"/>
                      <w:lang w:eastAsia="tr-TR"/>
                    </w:rPr>
                    <w:t>4/1/2002</w:t>
                  </w:r>
                  <w:proofErr w:type="gramEnd"/>
                  <w:r w:rsidRPr="00AB73BC">
                    <w:rPr>
                      <w:rFonts w:ascii="Times New Roman" w:eastAsia="Times New Roman" w:hAnsi="Times New Roman" w:cs="Times New Roman"/>
                      <w:b/>
                      <w:sz w:val="24"/>
                      <w:szCs w:val="24"/>
                      <w:lang w:eastAsia="tr-TR"/>
                    </w:rPr>
                    <w:t xml:space="preserve"> tarihli ve 4734 sayılı Kamu İhale Kanununun 21 inci maddesinin birinci fıkrasının (b) bendinde yer alan “beklenmeyen veya” ibaresinden sonra gelmek üzere “yapım tekniği açısından özellik arz eden veya yapı veya can ve mal güvenliğinin sağlanması açısından ivedilikle yapılması gerekliliği idarece belirlenen hallerde veyahut” ibaresi eklenmiştir.</w:t>
                  </w:r>
                </w:p>
                <w:p w:rsidR="00240EAD" w:rsidRP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b/>
                      <w:sz w:val="24"/>
                      <w:szCs w:val="24"/>
                      <w:lang w:eastAsia="tr-TR"/>
                    </w:rPr>
                  </w:pPr>
                  <w:r w:rsidRPr="00AB73BC">
                    <w:rPr>
                      <w:rFonts w:ascii="Times New Roman" w:eastAsia="Times New Roman" w:hAnsi="Times New Roman" w:cs="Times New Roman"/>
                      <w:b/>
                      <w:bCs/>
                      <w:sz w:val="24"/>
                      <w:szCs w:val="24"/>
                      <w:lang w:eastAsia="tr-TR"/>
                    </w:rPr>
                    <w:t>MADDE 12-</w:t>
                  </w:r>
                  <w:r w:rsidRPr="00AB73BC">
                    <w:rPr>
                      <w:rFonts w:ascii="Times New Roman" w:eastAsia="Times New Roman" w:hAnsi="Times New Roman" w:cs="Times New Roman"/>
                      <w:b/>
                      <w:sz w:val="24"/>
                      <w:szCs w:val="24"/>
                      <w:lang w:eastAsia="tr-TR"/>
                    </w:rPr>
                    <w:t xml:space="preserve"> </w:t>
                  </w:r>
                  <w:proofErr w:type="gramStart"/>
                  <w:r w:rsidRPr="00AB73BC">
                    <w:rPr>
                      <w:rFonts w:ascii="Times New Roman" w:eastAsia="Times New Roman" w:hAnsi="Times New Roman" w:cs="Times New Roman"/>
                      <w:b/>
                      <w:sz w:val="24"/>
                      <w:szCs w:val="24"/>
                      <w:lang w:eastAsia="tr-TR"/>
                    </w:rPr>
                    <w:t>5/1/2002</w:t>
                  </w:r>
                  <w:proofErr w:type="gramEnd"/>
                  <w:r w:rsidRPr="00AB73BC">
                    <w:rPr>
                      <w:rFonts w:ascii="Times New Roman" w:eastAsia="Times New Roman" w:hAnsi="Times New Roman" w:cs="Times New Roman"/>
                      <w:b/>
                      <w:sz w:val="24"/>
                      <w:szCs w:val="24"/>
                      <w:lang w:eastAsia="tr-TR"/>
                    </w:rPr>
                    <w:t xml:space="preserve"> tarihli ve 4735 sayılı Kamu İhale Sözleşmeleri Kanununa aşağıdaki geçici madde eklenmiştir.</w:t>
                  </w:r>
                </w:p>
                <w:p w:rsidR="00AB73BC" w:rsidRPr="00AB73BC" w:rsidRDefault="00AB73BC" w:rsidP="00AB73BC">
                  <w:pPr>
                    <w:spacing w:before="60" w:after="60" w:line="240" w:lineRule="auto"/>
                    <w:ind w:firstLine="567"/>
                    <w:jc w:val="both"/>
                    <w:rPr>
                      <w:rFonts w:ascii="Times New Roman" w:eastAsia="Times New Roman" w:hAnsi="Times New Roman" w:cs="Times New Roman"/>
                      <w:b/>
                      <w:sz w:val="24"/>
                      <w:szCs w:val="24"/>
                      <w:lang w:eastAsia="tr-TR"/>
                    </w:rPr>
                  </w:pPr>
                  <w:r w:rsidRPr="00AB73BC">
                    <w:rPr>
                      <w:rFonts w:ascii="Times New Roman" w:eastAsia="Times New Roman" w:hAnsi="Times New Roman" w:cs="Times New Roman"/>
                      <w:b/>
                      <w:sz w:val="24"/>
                      <w:szCs w:val="24"/>
                      <w:lang w:eastAsia="tr-TR"/>
                    </w:rPr>
                    <w:t>“Elektrik alımı sözleşmelerinde ek fiyat farkı</w:t>
                  </w:r>
                </w:p>
                <w:p w:rsidR="00AB73BC" w:rsidRDefault="00AB73BC" w:rsidP="00AB73BC">
                  <w:pPr>
                    <w:spacing w:before="60" w:after="60" w:line="240" w:lineRule="auto"/>
                    <w:ind w:firstLine="567"/>
                    <w:jc w:val="both"/>
                    <w:rPr>
                      <w:rFonts w:ascii="Times New Roman" w:eastAsia="Times New Roman" w:hAnsi="Times New Roman" w:cs="Times New Roman"/>
                      <w:b/>
                      <w:sz w:val="24"/>
                      <w:szCs w:val="24"/>
                      <w:lang w:eastAsia="tr-TR"/>
                    </w:rPr>
                  </w:pPr>
                  <w:r w:rsidRPr="00AB73BC">
                    <w:rPr>
                      <w:rFonts w:ascii="Times New Roman" w:eastAsia="Times New Roman" w:hAnsi="Times New Roman" w:cs="Times New Roman"/>
                      <w:b/>
                      <w:sz w:val="24"/>
                      <w:szCs w:val="24"/>
                      <w:lang w:eastAsia="tr-TR"/>
                    </w:rPr>
                    <w:t xml:space="preserve">GEÇİCİ MADDE 3- </w:t>
                  </w:r>
                  <w:proofErr w:type="gramStart"/>
                  <w:r w:rsidRPr="00AB73BC">
                    <w:rPr>
                      <w:rFonts w:ascii="Times New Roman" w:eastAsia="Times New Roman" w:hAnsi="Times New Roman" w:cs="Times New Roman"/>
                      <w:b/>
                      <w:sz w:val="24"/>
                      <w:szCs w:val="24"/>
                      <w:lang w:eastAsia="tr-TR"/>
                    </w:rPr>
                    <w:t>14/3/2013</w:t>
                  </w:r>
                  <w:proofErr w:type="gramEnd"/>
                  <w:r w:rsidRPr="00AB73BC">
                    <w:rPr>
                      <w:rFonts w:ascii="Times New Roman" w:eastAsia="Times New Roman" w:hAnsi="Times New Roman" w:cs="Times New Roman"/>
                      <w:b/>
                      <w:sz w:val="24"/>
                      <w:szCs w:val="24"/>
                      <w:lang w:eastAsia="tr-TR"/>
                    </w:rPr>
                    <w:t xml:space="preserve"> tarihli ve 6446 sayılı Elektrik Piyasası Kanununun 3 üncü maddesinde tanımlanan görevli tedarik şirketlerinin yüklenicisi olduğu sözleşmeler hariç olmak üzere, ilanı veya duyurusu 24/2/2018 tarihinden önce yapılarak 4734 sayılı Kanuna göre ihale edilen ve ihale dokümanında fiyat farkı hesaplanacağına ilişkin hüküm bulunan elektrik alım sözleşmelerinden, bu maddenin yürürlüğe girdiği tarihten önce fesih veya tasfiye edilmeksizin kabulü yapılan veya bu maddenin yürürlüğe girdiği tarih itibarıyla devam edenlerin 1/1/2016 tarihinden sonra gerçekleştirilen kısımları için ek fiyat farkı ödenebilmesi veya kesilebilmesine ilişkin esas ve usulleri tespite Kurumun teklifi üzerine Bakanlar Kurulu yetkilidir.”</w:t>
                  </w:r>
                </w:p>
                <w:p w:rsidR="00240EAD" w:rsidRPr="00AB73BC" w:rsidRDefault="00240EAD" w:rsidP="00AB73BC">
                  <w:pPr>
                    <w:spacing w:before="60" w:after="60" w:line="240" w:lineRule="auto"/>
                    <w:ind w:firstLine="567"/>
                    <w:jc w:val="both"/>
                    <w:rPr>
                      <w:rFonts w:ascii="Times New Roman" w:eastAsia="Times New Roman" w:hAnsi="Times New Roman" w:cs="Times New Roman"/>
                      <w:b/>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13-</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18/5/2004</w:t>
                  </w:r>
                  <w:proofErr w:type="gramEnd"/>
                  <w:r w:rsidRPr="00AB73BC">
                    <w:rPr>
                      <w:rFonts w:ascii="Times New Roman" w:eastAsia="Times New Roman" w:hAnsi="Times New Roman" w:cs="Times New Roman"/>
                      <w:sz w:val="24"/>
                      <w:szCs w:val="24"/>
                      <w:lang w:eastAsia="tr-TR"/>
                    </w:rPr>
                    <w:t xml:space="preserve"> tarihli ve 5174 sayılı Türkiye Odalar ve Borsalar Birliği Kanunu ile Odalar ve Borsalar Kanununun 65 inci maddesinin birinci fıkrasında yer alan “</w:t>
                  </w:r>
                  <w:proofErr w:type="spellStart"/>
                  <w:r w:rsidRPr="00AB73BC">
                    <w:rPr>
                      <w:rFonts w:ascii="Times New Roman" w:eastAsia="Times New Roman" w:hAnsi="Times New Roman" w:cs="Times New Roman"/>
                      <w:sz w:val="24"/>
                      <w:szCs w:val="24"/>
                      <w:lang w:eastAsia="tr-TR"/>
                    </w:rPr>
                    <w:t>onbeş</w:t>
                  </w:r>
                  <w:proofErr w:type="spellEnd"/>
                  <w:r w:rsidRPr="00AB73BC">
                    <w:rPr>
                      <w:rFonts w:ascii="Times New Roman" w:eastAsia="Times New Roman" w:hAnsi="Times New Roman" w:cs="Times New Roman"/>
                      <w:sz w:val="24"/>
                      <w:szCs w:val="24"/>
                      <w:lang w:eastAsia="tr-TR"/>
                    </w:rPr>
                    <w:t>” ibaresi “</w:t>
                  </w:r>
                  <w:proofErr w:type="spellStart"/>
                  <w:r w:rsidRPr="00AB73BC">
                    <w:rPr>
                      <w:rFonts w:ascii="Times New Roman" w:eastAsia="Times New Roman" w:hAnsi="Times New Roman" w:cs="Times New Roman"/>
                      <w:sz w:val="24"/>
                      <w:szCs w:val="24"/>
                      <w:lang w:eastAsia="tr-TR"/>
                    </w:rPr>
                    <w:t>yirmibir</w:t>
                  </w:r>
                  <w:proofErr w:type="spellEnd"/>
                  <w:r w:rsidRPr="00AB73BC">
                    <w:rPr>
                      <w:rFonts w:ascii="Times New Roman" w:eastAsia="Times New Roman" w:hAnsi="Times New Roman" w:cs="Times New Roman"/>
                      <w:sz w:val="24"/>
                      <w:szCs w:val="24"/>
                      <w:lang w:eastAsia="tr-TR"/>
                    </w:rPr>
                    <w:t>” olarak; üçüncü fıkrasında yer alan “</w:t>
                  </w:r>
                  <w:proofErr w:type="spellStart"/>
                  <w:r w:rsidRPr="00AB73BC">
                    <w:rPr>
                      <w:rFonts w:ascii="Times New Roman" w:eastAsia="Times New Roman" w:hAnsi="Times New Roman" w:cs="Times New Roman"/>
                      <w:sz w:val="24"/>
                      <w:szCs w:val="24"/>
                      <w:lang w:eastAsia="tr-TR"/>
                    </w:rPr>
                    <w:t>ondört</w:t>
                  </w:r>
                  <w:proofErr w:type="spellEnd"/>
                  <w:r w:rsidRPr="00AB73BC">
                    <w:rPr>
                      <w:rFonts w:ascii="Times New Roman" w:eastAsia="Times New Roman" w:hAnsi="Times New Roman" w:cs="Times New Roman"/>
                      <w:sz w:val="24"/>
                      <w:szCs w:val="24"/>
                      <w:lang w:eastAsia="tr-TR"/>
                    </w:rPr>
                    <w:t>” ibaresi “yirmi” olarak değiştirilmiş ve aynı Kanuna aşağıdaki geçici madde eklenmiştir.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“GEÇİCİ MADDE 19- Bu maddeyi ihdas eden Kanunla bu Kanunun 65 inci maddesinde yapılan değişiklikler mevcut Birlik Yönetim Kurulu için de uygulanır. Yeni ihdas edilen yönetim kurulu üyeliklerinin doldurulması için en fazla oy alan yedek yönetim kurulu üyeleri, Birlik Başkanı tarafından bir ay içinde göreve çağrılır.”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 xml:space="preserve">MADDE 14- </w:t>
                  </w:r>
                  <w:proofErr w:type="gramStart"/>
                  <w:r w:rsidRPr="00AB73BC">
                    <w:rPr>
                      <w:rFonts w:ascii="Times New Roman" w:eastAsia="Times New Roman" w:hAnsi="Times New Roman" w:cs="Times New Roman"/>
                      <w:sz w:val="24"/>
                      <w:szCs w:val="24"/>
                      <w:lang w:eastAsia="tr-TR"/>
                    </w:rPr>
                    <w:t>10/7/2004</w:t>
                  </w:r>
                  <w:proofErr w:type="gramEnd"/>
                  <w:r w:rsidRPr="00AB73BC">
                    <w:rPr>
                      <w:rFonts w:ascii="Times New Roman" w:eastAsia="Times New Roman" w:hAnsi="Times New Roman" w:cs="Times New Roman"/>
                      <w:sz w:val="24"/>
                      <w:szCs w:val="24"/>
                      <w:lang w:eastAsia="tr-TR"/>
                    </w:rPr>
                    <w:t xml:space="preserve"> tarihli ve 5216 sayılı   Büyükşehir    Belediyesi   Kanununun 7 </w:t>
                  </w:r>
                  <w:proofErr w:type="spellStart"/>
                  <w:r w:rsidRPr="00AB73BC">
                    <w:rPr>
                      <w:rFonts w:ascii="Times New Roman" w:eastAsia="Times New Roman" w:hAnsi="Times New Roman" w:cs="Times New Roman"/>
                      <w:sz w:val="24"/>
                      <w:szCs w:val="24"/>
                      <w:lang w:eastAsia="tr-TR"/>
                    </w:rPr>
                    <w:t>nci</w:t>
                  </w:r>
                  <w:proofErr w:type="spellEnd"/>
                  <w:r w:rsidRPr="00AB73BC">
                    <w:rPr>
                      <w:rFonts w:ascii="Times New Roman" w:eastAsia="Times New Roman" w:hAnsi="Times New Roman" w:cs="Times New Roman"/>
                      <w:sz w:val="24"/>
                      <w:szCs w:val="24"/>
                      <w:lang w:eastAsia="tr-TR"/>
                    </w:rPr>
                    <w:t xml:space="preserve"> maddesinin birinci fıkrasının (p) bendine aşağıdaki cümle ile ikinci fıkrasına aşağıdaki cümleler eklenmiştir.</w:t>
                  </w:r>
                </w:p>
                <w:p w:rsidR="00AB73BC" w:rsidRPr="00AB73BC" w:rsidRDefault="00AB73BC" w:rsidP="00AB73BC">
                  <w:pPr>
                    <w:spacing w:before="60" w:after="60" w:line="240" w:lineRule="auto"/>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“Büyükşehir içindeki toplu taşıma hatlarıyla ilgili olarak; şehir merkezine olan uzaklık, nüfus ve hattı kullanan sayısı </w:t>
                  </w:r>
                  <w:proofErr w:type="gramStart"/>
                  <w:r w:rsidRPr="00AB73BC">
                    <w:rPr>
                      <w:rFonts w:ascii="Times New Roman" w:eastAsia="Times New Roman" w:hAnsi="Times New Roman" w:cs="Times New Roman"/>
                      <w:sz w:val="24"/>
                      <w:szCs w:val="24"/>
                      <w:lang w:eastAsia="tr-TR"/>
                    </w:rPr>
                    <w:t>kriterleri</w:t>
                  </w:r>
                  <w:proofErr w:type="gramEnd"/>
                  <w:r w:rsidRPr="00AB73BC">
                    <w:rPr>
                      <w:rFonts w:ascii="Times New Roman" w:eastAsia="Times New Roman" w:hAnsi="Times New Roman" w:cs="Times New Roman"/>
                      <w:sz w:val="24"/>
                      <w:szCs w:val="24"/>
                      <w:lang w:eastAsia="tr-TR"/>
                    </w:rPr>
                    <w:t xml:space="preserve"> esas alınarak tespit edilecek hatlarla ilgili toplu taşıma hizmetlerinin işlettirilmesine karar vermek.”</w:t>
                  </w:r>
                </w:p>
                <w:p w:rsidR="00AB73BC" w:rsidRPr="00AB73BC" w:rsidRDefault="00AB73BC" w:rsidP="00AB73BC">
                  <w:pPr>
                    <w:spacing w:before="60" w:after="60" w:line="240" w:lineRule="auto"/>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“Büyükşehir belediyeleri, birinci fıkranın (p) bendinin ikinci cümlesinde yer alan </w:t>
                  </w:r>
                  <w:proofErr w:type="gramStart"/>
                  <w:r w:rsidRPr="00AB73BC">
                    <w:rPr>
                      <w:rFonts w:ascii="Times New Roman" w:eastAsia="Times New Roman" w:hAnsi="Times New Roman" w:cs="Times New Roman"/>
                      <w:sz w:val="24"/>
                      <w:szCs w:val="24"/>
                      <w:lang w:eastAsia="tr-TR"/>
                    </w:rPr>
                    <w:t>kriterler</w:t>
                  </w:r>
                  <w:proofErr w:type="gramEnd"/>
                  <w:r w:rsidRPr="00AB73BC">
                    <w:rPr>
                      <w:rFonts w:ascii="Times New Roman" w:eastAsia="Times New Roman" w:hAnsi="Times New Roman" w:cs="Times New Roman"/>
                      <w:sz w:val="24"/>
                      <w:szCs w:val="24"/>
                      <w:lang w:eastAsia="tr-TR"/>
                    </w:rPr>
                    <w:t xml:space="preserve"> esas alınarak büyükşehir belediye meclisi kararıyla belirlenen yerlerdeki toplu taşıma hatlarının işletmesinin o bölgede kurulu taşıma birlik veya kooperatiflerinden temin edilmesine karar verebilir. Bu durumda ihaleye katılacaklarda ve kullanılacak taşıma araçlarında aranacak şartlar belediyelerce belirlenir. Taşıma birlik veya kooperatiflerine, belediye bütçelerinden toplu taşıma hizmetlerinden ücretsiz veya indirimli olarak yararlanacaklara ilişkin gelir desteği ödemeleri yapılabilir.”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15-</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7/6/2005</w:t>
                  </w:r>
                  <w:proofErr w:type="gramEnd"/>
                  <w:r w:rsidRPr="00AB73BC">
                    <w:rPr>
                      <w:rFonts w:ascii="Times New Roman" w:eastAsia="Times New Roman" w:hAnsi="Times New Roman" w:cs="Times New Roman"/>
                      <w:sz w:val="24"/>
                      <w:szCs w:val="24"/>
                      <w:lang w:eastAsia="tr-TR"/>
                    </w:rPr>
                    <w:t xml:space="preserve"> tarihli ve 5362 sayılı Esnaf ve Sanatkarlar Meslek Kuruluşları Kanununun 6 </w:t>
                  </w:r>
                  <w:proofErr w:type="spellStart"/>
                  <w:r w:rsidRPr="00AB73BC">
                    <w:rPr>
                      <w:rFonts w:ascii="Times New Roman" w:eastAsia="Times New Roman" w:hAnsi="Times New Roman" w:cs="Times New Roman"/>
                      <w:sz w:val="24"/>
                      <w:szCs w:val="24"/>
                      <w:lang w:eastAsia="tr-TR"/>
                    </w:rPr>
                    <w:t>ncı</w:t>
                  </w:r>
                  <w:proofErr w:type="spellEnd"/>
                  <w:r w:rsidRPr="00AB73BC">
                    <w:rPr>
                      <w:rFonts w:ascii="Times New Roman" w:eastAsia="Times New Roman" w:hAnsi="Times New Roman" w:cs="Times New Roman"/>
                      <w:sz w:val="24"/>
                      <w:szCs w:val="24"/>
                      <w:lang w:eastAsia="tr-TR"/>
                    </w:rPr>
                    <w:t xml:space="preserve"> maddesinin ikinci fıkrası aşağıdaki şekilde değiştirilmiş ve maddeye ikinci fıkrasından sonra gelmek üzere aşağıdaki fıkra eklenmiştir.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“Oda kuruluş yeter sayısına ulaşılamadığı için oda kurulması mümkün olmayan yerlerdeki esnaf ve sanatkârların kayıtları birlik marifetiyle tutulabilir. Esnaf ve sanatkârlara odalarca verilen hizmetler, ilçelerde şube açmak suretiyle birlik tarafından verilebilir.”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“Büyükşehir statüsündeki iller ile diğer illere bağlı ilçelerde kurulu oda bulunmaması durumunda, bu ilçelerdeki esnaf ve sanatkârların kayıt edilecekleri oda ile bu odaların çalışma bölgesi Bakanlık tarafından belirlenir.”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16-</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31/5/2006</w:t>
                  </w:r>
                  <w:proofErr w:type="gramEnd"/>
                  <w:r w:rsidRPr="00AB73BC">
                    <w:rPr>
                      <w:rFonts w:ascii="Times New Roman" w:eastAsia="Times New Roman" w:hAnsi="Times New Roman" w:cs="Times New Roman"/>
                      <w:sz w:val="24"/>
                      <w:szCs w:val="24"/>
                      <w:lang w:eastAsia="tr-TR"/>
                    </w:rPr>
                    <w:t xml:space="preserve"> tarihli ve 5510 sayılı Sosyal Sigortalar ve Genel Sağlık Sigortası Kanununun 102 </w:t>
                  </w:r>
                  <w:proofErr w:type="spellStart"/>
                  <w:r w:rsidRPr="00AB73BC">
                    <w:rPr>
                      <w:rFonts w:ascii="Times New Roman" w:eastAsia="Times New Roman" w:hAnsi="Times New Roman" w:cs="Times New Roman"/>
                      <w:sz w:val="24"/>
                      <w:szCs w:val="24"/>
                      <w:lang w:eastAsia="tr-TR"/>
                    </w:rPr>
                    <w:t>nci</w:t>
                  </w:r>
                  <w:proofErr w:type="spellEnd"/>
                  <w:r w:rsidRPr="00AB73BC">
                    <w:rPr>
                      <w:rFonts w:ascii="Times New Roman" w:eastAsia="Times New Roman" w:hAnsi="Times New Roman" w:cs="Times New Roman"/>
                      <w:sz w:val="24"/>
                      <w:szCs w:val="24"/>
                      <w:lang w:eastAsia="tr-TR"/>
                    </w:rPr>
                    <w:t xml:space="preserve"> maddesinin ikinci fıkrasına aşağıdaki cümleler eklenmiştir.</w:t>
                  </w:r>
                </w:p>
                <w:p w:rsidR="00AB73BC" w:rsidRPr="00AB73BC" w:rsidRDefault="00AB73BC" w:rsidP="00AB73BC">
                  <w:pPr>
                    <w:spacing w:before="60" w:after="60" w:line="240" w:lineRule="auto"/>
                    <w:jc w:val="both"/>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 xml:space="preserve">“Kurumca, birinci fıkrada belirtilen bildirge, beyanname, belge veya defterlere istinaden sigortalıların ve çalışma gün sayılarının eksiksiz bildirilmesi şartıyla bildirilen prime esas kazanç tutarında, fiilin işlendiği tarihteki brüt asgari ücretin üçte birini geçmeyecek ve %1’ini aşmayacak şekilde eksiklik tespit edilmesi durumunda, eksikliğin on beş gün içinde düzeltilmesi için ilgiliye yazılı ihtar verilir. </w:t>
                  </w:r>
                  <w:proofErr w:type="gramEnd"/>
                  <w:r w:rsidRPr="00AB73BC">
                    <w:rPr>
                      <w:rFonts w:ascii="Times New Roman" w:eastAsia="Times New Roman" w:hAnsi="Times New Roman" w:cs="Times New Roman"/>
                      <w:sz w:val="24"/>
                      <w:szCs w:val="24"/>
                      <w:lang w:eastAsia="tr-TR"/>
                    </w:rPr>
                    <w:t>Bu süre sonunda tespit edilen eksik tutarın Kuruma bildirilmemesi halinde birinci fıkranın ilgili hükümlerine göre idari para cezası verilir. Eksikliğin işverence tespit edilmesi durumunda bu süre; bildirge, beyanname, belge veya defterlerin Kuruma verilmesinden itibaren on beş gündür.”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17-</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19/9/2006</w:t>
                  </w:r>
                  <w:proofErr w:type="gramEnd"/>
                  <w:r w:rsidRPr="00AB73BC">
                    <w:rPr>
                      <w:rFonts w:ascii="Times New Roman" w:eastAsia="Times New Roman" w:hAnsi="Times New Roman" w:cs="Times New Roman"/>
                      <w:sz w:val="24"/>
                      <w:szCs w:val="24"/>
                      <w:lang w:eastAsia="tr-TR"/>
                    </w:rPr>
                    <w:t xml:space="preserve"> tarihli ve 5543 sayılı İskân Kanununa aşağıdaki geçici madde eklenmiştir.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 xml:space="preserve">“GEÇİCİ MADDE 10- (1) Mülga 2510 sayılı Kanun ile bu Kanun kapsamında hak sahibi olan ailelerden kendilerine verilen taşınmazlara ait ödemedikleri anapara taksit borçlarının her biri için, vadesinin bittiği tarihten itibaren ödeme tarihine kadar geçen süre için tüketici fiyat endeksindeki (TÜFE) değişim oranı ile güncellenmiş tutarını bu maddenin yürürlüğe girdiği tarihten itibaren bir yıl içerisinde defaten ödeyenlerden gecikme ve temerrüt faizi alınmaz. </w:t>
                  </w:r>
                  <w:proofErr w:type="gramEnd"/>
                  <w:r w:rsidRPr="00AB73BC">
                    <w:rPr>
                      <w:rFonts w:ascii="Times New Roman" w:eastAsia="Times New Roman" w:hAnsi="Times New Roman" w:cs="Times New Roman"/>
                      <w:sz w:val="24"/>
                      <w:szCs w:val="24"/>
                      <w:lang w:eastAsia="tr-TR"/>
                    </w:rPr>
                    <w:t>Bu fıkranın uygulanmasına ilişkin usul ve esaslar Maliye Bakanlığının görüşü alınarak Bakanlıkça belirlenir.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 xml:space="preserve">(2) Mülga 2510 sayılı Kanun hükümlerine göre Diyarbakır ili Bismil ilçesi </w:t>
                  </w:r>
                  <w:proofErr w:type="spellStart"/>
                  <w:r w:rsidRPr="00AB73BC">
                    <w:rPr>
                      <w:rFonts w:ascii="Times New Roman" w:eastAsia="Times New Roman" w:hAnsi="Times New Roman" w:cs="Times New Roman"/>
                      <w:sz w:val="24"/>
                      <w:szCs w:val="24"/>
                      <w:lang w:eastAsia="tr-TR"/>
                    </w:rPr>
                    <w:t>Çeltikli’de</w:t>
                  </w:r>
                  <w:proofErr w:type="spellEnd"/>
                  <w:r w:rsidRPr="00AB73BC">
                    <w:rPr>
                      <w:rFonts w:ascii="Times New Roman" w:eastAsia="Times New Roman" w:hAnsi="Times New Roman" w:cs="Times New Roman"/>
                      <w:sz w:val="24"/>
                      <w:szCs w:val="24"/>
                      <w:lang w:eastAsia="tr-TR"/>
                    </w:rPr>
                    <w:t xml:space="preserve"> hak sahibi kabul edilerek kendilerine 2003 ve 2004 yıllarında taşınmaz verilen, ancak konutları ve işletme binalarının zemin hareketlerinden dolayı hasar gördüğü teknik raporlarla tespit edilen hak sahibi ailelerden bu maddenin yürürlüğe girdiği tarihten itibaren altmış gün içerisinde Diyarbakır Valiliğince yaptırılacak teknik tespit raporuna göre hak sahiplerine yapılacak yazılı bildirim tarihini izleyen günden itibaren yüz seksen gün içinde varsa açmış oldukları davadan feragat ederek müracaat edenlerin konut ve işletme binaları yıkılarak yerlerine yenileri yapılır. </w:t>
                  </w:r>
                  <w:proofErr w:type="gramEnd"/>
                  <w:r w:rsidRPr="00AB73BC">
                    <w:rPr>
                      <w:rFonts w:ascii="Times New Roman" w:eastAsia="Times New Roman" w:hAnsi="Times New Roman" w:cs="Times New Roman"/>
                      <w:sz w:val="24"/>
                      <w:szCs w:val="24"/>
                      <w:lang w:eastAsia="tr-TR"/>
                    </w:rPr>
                    <w:t>Bu süre sonrasında yapılan müracaatlar dikkate alınmaz ve herhangi bir hak talebinde bulunulamaz. Bu aileler; yapılan ve yapılacak yapıların bedelleri için mülga 2510 sayılı Kanun hükümlerine göre yeniden borçlandırılır ve varsa önceden ödedikleri bedeller güncellenerek yeni borçlarından mahsup edilir. Konutları yeniden yapılacak hak sahibi ailelere, talep etmeleri halinde konutları teslim edilinceye kadar borçlarına eklenmek kaydıyla kira yardımı yapılabilir. Diğer hususlarda ilgili mevzuat hükümleri uygulanır.”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 xml:space="preserve">MADDE 18- </w:t>
                  </w:r>
                  <w:proofErr w:type="gramStart"/>
                  <w:r w:rsidRPr="00AB73BC">
                    <w:rPr>
                      <w:rFonts w:ascii="Times New Roman" w:eastAsia="Times New Roman" w:hAnsi="Times New Roman" w:cs="Times New Roman"/>
                      <w:sz w:val="24"/>
                      <w:szCs w:val="24"/>
                      <w:lang w:eastAsia="tr-TR"/>
                    </w:rPr>
                    <w:t>25/6/2010</w:t>
                  </w:r>
                  <w:proofErr w:type="gramEnd"/>
                  <w:r w:rsidRPr="00AB73BC">
                    <w:rPr>
                      <w:rFonts w:ascii="Times New Roman" w:eastAsia="Times New Roman" w:hAnsi="Times New Roman" w:cs="Times New Roman"/>
                      <w:sz w:val="24"/>
                      <w:szCs w:val="24"/>
                      <w:lang w:eastAsia="tr-TR"/>
                    </w:rPr>
                    <w:t xml:space="preserve"> tarihli ve 6001 sayılı Karayolları Genel Müdürlüğünün Teşkilat ve Görevleri Hakkında Kanunun 30 uncu maddesinin; birinci ve beşinci fıkralarında yer alan “on” ibareleri “dört” şeklinde değiştirilmiş, beşinci fıkrasının ikinci ve üçüncü cümleleri yürürlükten kaldırılmış, yedinci fıkrasına aşağıdaki cümle ile maddeye aşağıdaki fıkra eklenmiştir.</w:t>
                  </w:r>
                </w:p>
                <w:p w:rsidR="00AB73BC" w:rsidRPr="00AB73BC" w:rsidRDefault="00AB73BC" w:rsidP="00AB73BC">
                  <w:pPr>
                    <w:spacing w:before="60" w:after="60" w:line="240" w:lineRule="auto"/>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“Otoyollar ile erişme kontrolünün uygulandığı karayolları için belirlenen geçiş ücretlerini ödemeden geçiş yaptığı tespit edilen yabancı plakalı araçlara uygulanan idari para cezaları için bu fıkrada belirlenen on beş günlük süre beklenmez.”</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“(9) Bu maddenin birinci, ikinci, üçüncü, dördüncü, yedinci ve sekizinci fıkraları Bakanlık tarafından işletilen otoyolları ve erişme kontrolünün uygulandığı karayolları için; beşinci, altıncı ve yedinci fıkraları ise Bakanlık tarafından 3996 sayılı Kanun ve diğer ilgili kanunlar çerçevesinde işletme hakkı verilen veya devredilen otoyollar ile erişme kontrolünün uygulandığı karayolları için de uygulanır.”</w:t>
                  </w:r>
                  <w:proofErr w:type="gramEnd"/>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 xml:space="preserve">MADDE 19- </w:t>
                  </w:r>
                  <w:r w:rsidRPr="00AB73BC">
                    <w:rPr>
                      <w:rFonts w:ascii="Times New Roman" w:eastAsia="Times New Roman" w:hAnsi="Times New Roman" w:cs="Times New Roman"/>
                      <w:sz w:val="24"/>
                      <w:szCs w:val="24"/>
                      <w:lang w:eastAsia="tr-TR"/>
                    </w:rPr>
                    <w:t>6001 sayılı Kanuna aşağıdaki geçici madde eklenmiştir.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“GEÇİCİ MADDE 3- Bu maddenin yürürlüğe girdiği tarihten önce otoyollar ile erişme kontrolünün uygulandığı karayolları için belirlenen geçiş ücretlerini ödemeden yapılmış olan geçişlerde araç sahiplerine bu Kanunun 30 uncu maddesinin beşinci fıkrası uyarınca tahakkuk ettirilen ancak bu maddenin yürürlük tarihi itibarıyla tahsilatı yapılmamış olan para cezaları hakkında bu Kanunun 30 uncu maddesinde yer alan oranlar uygulanır.”</w:t>
                  </w:r>
                  <w:proofErr w:type="gramEnd"/>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20-</w:t>
                  </w:r>
                  <w:r w:rsidRPr="00AB73BC">
                    <w:rPr>
                      <w:rFonts w:ascii="Times New Roman" w:eastAsia="Times New Roman" w:hAnsi="Times New Roman" w:cs="Times New Roman"/>
                      <w:sz w:val="24"/>
                      <w:szCs w:val="24"/>
                      <w:lang w:eastAsia="tr-TR"/>
                    </w:rPr>
                    <w:t xml:space="preserve"> </w:t>
                  </w:r>
                  <w:proofErr w:type="gramStart"/>
                  <w:r w:rsidRPr="00AB73BC">
                    <w:rPr>
                      <w:rFonts w:ascii="Times New Roman" w:eastAsia="Times New Roman" w:hAnsi="Times New Roman" w:cs="Times New Roman"/>
                      <w:sz w:val="24"/>
                      <w:szCs w:val="24"/>
                      <w:lang w:eastAsia="tr-TR"/>
                    </w:rPr>
                    <w:t>19/4/2012</w:t>
                  </w:r>
                  <w:proofErr w:type="gramEnd"/>
                  <w:r w:rsidRPr="00AB73BC">
                    <w:rPr>
                      <w:rFonts w:ascii="Times New Roman" w:eastAsia="Times New Roman" w:hAnsi="Times New Roman" w:cs="Times New Roman"/>
                      <w:sz w:val="24"/>
                      <w:szCs w:val="24"/>
                      <w:lang w:eastAsia="tr-TR"/>
                    </w:rPr>
                    <w:t xml:space="preserve"> tarihli ve 6292 sayılı Orman Köylülerinin Kalkınmalarının Desteklenmesi ve Hazine Adına Orman Sınırları Dışına Çıkarılan Yerlerin Değerlendirilmesi ile Hazineye Ait Tarım Arazilerinin Satışı Hakkında Kanuna aşağıdaki geçici madde eklenmiştir.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“Başvuru ve ödeme sürelerinin uzatımı</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GEÇİCİ MADDE 7- (1) 2/B alanlarında bulunan taşınmazlar ile Hazineye ait tarım arazilerinin bu Kanun kapsamında satışına ilişkin olarak;</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a) Bu Kanunun 6 </w:t>
                  </w:r>
                  <w:proofErr w:type="spellStart"/>
                  <w:r w:rsidRPr="00AB73BC">
                    <w:rPr>
                      <w:rFonts w:ascii="Times New Roman" w:eastAsia="Times New Roman" w:hAnsi="Times New Roman" w:cs="Times New Roman"/>
                      <w:sz w:val="24"/>
                      <w:szCs w:val="24"/>
                      <w:lang w:eastAsia="tr-TR"/>
                    </w:rPr>
                    <w:t>ncı</w:t>
                  </w:r>
                  <w:proofErr w:type="spellEnd"/>
                  <w:r w:rsidRPr="00AB73BC">
                    <w:rPr>
                      <w:rFonts w:ascii="Times New Roman" w:eastAsia="Times New Roman" w:hAnsi="Times New Roman" w:cs="Times New Roman"/>
                      <w:sz w:val="24"/>
                      <w:szCs w:val="24"/>
                      <w:lang w:eastAsia="tr-TR"/>
                    </w:rPr>
                    <w:t xml:space="preserve"> maddesi kapsamında hak sahibi olup başvuru yapmayanların başvuru süresi, </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 xml:space="preserve">b) Kendilerine yapılan tebligatta belirtilen süre içinde taşınmaz bedelini ödemeyenlerin ödeme süresi,  </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c) Taksitli satışlarda, sözleşmesinde belirtilen taksitlerden ikiden fazlasını vadesinde ödemeyenlerin ödeme süresi,</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30/11/2018</w:t>
                  </w:r>
                  <w:proofErr w:type="gramEnd"/>
                  <w:r w:rsidRPr="00AB73BC">
                    <w:rPr>
                      <w:rFonts w:ascii="Times New Roman" w:eastAsia="Times New Roman" w:hAnsi="Times New Roman" w:cs="Times New Roman"/>
                      <w:sz w:val="24"/>
                      <w:szCs w:val="24"/>
                      <w:lang w:eastAsia="tr-TR"/>
                    </w:rPr>
                    <w:t xml:space="preserve"> tarihine kadar uzatılmıştır.</w:t>
                  </w: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 xml:space="preserve">(2) Birinci fıkranın (a) bendi kapsamında kalan 2/B taşınmazları için satış bedeli; bu Kanunun 6 </w:t>
                  </w:r>
                  <w:proofErr w:type="spellStart"/>
                  <w:r w:rsidRPr="00AB73BC">
                    <w:rPr>
                      <w:rFonts w:ascii="Times New Roman" w:eastAsia="Times New Roman" w:hAnsi="Times New Roman" w:cs="Times New Roman"/>
                      <w:sz w:val="24"/>
                      <w:szCs w:val="24"/>
                      <w:lang w:eastAsia="tr-TR"/>
                    </w:rPr>
                    <w:t>ncı</w:t>
                  </w:r>
                  <w:proofErr w:type="spellEnd"/>
                  <w:r w:rsidRPr="00AB73BC">
                    <w:rPr>
                      <w:rFonts w:ascii="Times New Roman" w:eastAsia="Times New Roman" w:hAnsi="Times New Roman" w:cs="Times New Roman"/>
                      <w:sz w:val="24"/>
                      <w:szCs w:val="24"/>
                      <w:lang w:eastAsia="tr-TR"/>
                    </w:rPr>
                    <w:t xml:space="preserve"> maddesinde belirtilen başvuru sürelerinin son gününü izleyen üç aylık sürenin bittiği günden, bu Kanun kapsamında ödeme yapmak amacıyla idareye başvurulduğu güne kadar geçecek süre için Türkiye İstatistik Kurumunun her ay için belirlediği tüketici fiyatları endeksi (TÜFE) aylık değişim oranları toplamında artırılarak hesaplanır.</w:t>
                  </w:r>
                  <w:proofErr w:type="gramEnd"/>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(3) Birinci fıkranın (b) bendi kapsamında kalanlar için satış bedeli; kendilerine yapılan tebligatta belirtilen ödeme süresinin son gününü izleyen günden, bu Kanun kapsamında ödeme yapmak amacıyla idareye başvurulduğu güne kadar geçecek süre için Türkiye İstatistik Kurumunun her ay için belirlediği tüketici fiyatları endeksi (TÜFE) aylık değişim oranları toplamında artırılarak hesaplanır.</w:t>
                  </w:r>
                  <w:proofErr w:type="gramEnd"/>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sz w:val="24"/>
                      <w:szCs w:val="24"/>
                      <w:lang w:eastAsia="tr-TR"/>
                    </w:rPr>
                    <w:t>(4) İkinci ve üçüncü fıkralar uyarınca yapılacak hesaplamalarda ay kesirleri dikkate alınmaz.”</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 xml:space="preserve">MADDE 21- </w:t>
                  </w:r>
                  <w:proofErr w:type="gramStart"/>
                  <w:r w:rsidRPr="00AB73BC">
                    <w:rPr>
                      <w:rFonts w:ascii="Times New Roman" w:eastAsia="Times New Roman" w:hAnsi="Times New Roman" w:cs="Times New Roman"/>
                      <w:sz w:val="24"/>
                      <w:szCs w:val="24"/>
                      <w:lang w:eastAsia="tr-TR"/>
                    </w:rPr>
                    <w:t>28/11/2017</w:t>
                  </w:r>
                  <w:proofErr w:type="gramEnd"/>
                  <w:r w:rsidRPr="00AB73BC">
                    <w:rPr>
                      <w:rFonts w:ascii="Times New Roman" w:eastAsia="Times New Roman" w:hAnsi="Times New Roman" w:cs="Times New Roman"/>
                      <w:sz w:val="24"/>
                      <w:szCs w:val="24"/>
                      <w:lang w:eastAsia="tr-TR"/>
                    </w:rPr>
                    <w:t xml:space="preserve"> tarihli ve 7061 sayılı Bazı Vergi Kanunları ile Diğer Bazı Kanunlarda Değişiklik Yapılmasına Dair Kanunun 123 üncü maddesinin birinci fıkrasının (e) bendinde yer alan “1/7/2018” ibaresi “1/7/2019” şeklinde değiştirilmiştir.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 xml:space="preserve">MADDE 22- </w:t>
                  </w:r>
                  <w:r w:rsidRPr="00AB73BC">
                    <w:rPr>
                      <w:rFonts w:ascii="Times New Roman" w:eastAsia="Times New Roman" w:hAnsi="Times New Roman" w:cs="Times New Roman"/>
                      <w:sz w:val="24"/>
                      <w:szCs w:val="24"/>
                      <w:lang w:eastAsia="tr-TR"/>
                    </w:rPr>
                    <w:t>Bu Kanun yayımı tarihinde yürürlüğe girer.</w:t>
                  </w:r>
                </w:p>
                <w:p w:rsidR="00240EAD" w:rsidRDefault="00240EAD" w:rsidP="00AB73BC">
                  <w:pPr>
                    <w:spacing w:before="60" w:after="60" w:line="240" w:lineRule="auto"/>
                    <w:ind w:firstLine="567"/>
                    <w:jc w:val="both"/>
                    <w:rPr>
                      <w:rFonts w:ascii="Times New Roman" w:eastAsia="Times New Roman" w:hAnsi="Times New Roman" w:cs="Times New Roman"/>
                      <w:b/>
                      <w:bCs/>
                      <w:sz w:val="24"/>
                      <w:szCs w:val="24"/>
                      <w:lang w:eastAsia="tr-TR"/>
                    </w:rPr>
                  </w:pPr>
                </w:p>
                <w:p w:rsidR="00AB73BC" w:rsidRPr="00AB73BC" w:rsidRDefault="00AB73BC" w:rsidP="00AB73BC">
                  <w:pPr>
                    <w:spacing w:before="60" w:after="60" w:line="240" w:lineRule="auto"/>
                    <w:ind w:firstLine="567"/>
                    <w:jc w:val="both"/>
                    <w:rPr>
                      <w:rFonts w:ascii="Times New Roman" w:eastAsia="Times New Roman" w:hAnsi="Times New Roman" w:cs="Times New Roman"/>
                      <w:sz w:val="24"/>
                      <w:szCs w:val="24"/>
                      <w:lang w:eastAsia="tr-TR"/>
                    </w:rPr>
                  </w:pPr>
                  <w:r w:rsidRPr="00AB73BC">
                    <w:rPr>
                      <w:rFonts w:ascii="Times New Roman" w:eastAsia="Times New Roman" w:hAnsi="Times New Roman" w:cs="Times New Roman"/>
                      <w:b/>
                      <w:bCs/>
                      <w:sz w:val="24"/>
                      <w:szCs w:val="24"/>
                      <w:lang w:eastAsia="tr-TR"/>
                    </w:rPr>
                    <w:t>MADDE 23-</w:t>
                  </w:r>
                  <w:r w:rsidRPr="00AB73BC">
                    <w:rPr>
                      <w:rFonts w:ascii="Times New Roman" w:eastAsia="Times New Roman" w:hAnsi="Times New Roman" w:cs="Times New Roman"/>
                      <w:sz w:val="24"/>
                      <w:szCs w:val="24"/>
                      <w:lang w:eastAsia="tr-TR"/>
                    </w:rPr>
                    <w:t xml:space="preserve"> Bu Kanun hükümlerini Bakanlar Kurulu yürütür.</w:t>
                  </w:r>
                </w:p>
                <w:p w:rsidR="00AB73BC" w:rsidRPr="00AB73BC" w:rsidRDefault="00AB73BC" w:rsidP="00AB73BC">
                  <w:pPr>
                    <w:spacing w:after="0" w:line="240" w:lineRule="exact"/>
                    <w:jc w:val="center"/>
                    <w:rPr>
                      <w:rFonts w:ascii="Times New Roman" w:eastAsia="Times New Roman" w:hAnsi="Times New Roman" w:cs="Times New Roman"/>
                      <w:sz w:val="24"/>
                      <w:szCs w:val="24"/>
                      <w:lang w:eastAsia="tr-TR"/>
                    </w:rPr>
                  </w:pPr>
                  <w:proofErr w:type="gramStart"/>
                  <w:r w:rsidRPr="00AB73BC">
                    <w:rPr>
                      <w:rFonts w:ascii="Times New Roman" w:eastAsia="Times New Roman" w:hAnsi="Times New Roman" w:cs="Times New Roman"/>
                      <w:sz w:val="24"/>
                      <w:szCs w:val="24"/>
                      <w:lang w:eastAsia="tr-TR"/>
                    </w:rPr>
                    <w:t>24/05/2018</w:t>
                  </w:r>
                  <w:proofErr w:type="gramEnd"/>
                </w:p>
                <w:p w:rsidR="00AB73BC" w:rsidRPr="00AB73BC" w:rsidRDefault="00AB73BC" w:rsidP="00AB73BC">
                  <w:pPr>
                    <w:spacing w:after="0" w:line="240" w:lineRule="exact"/>
                    <w:ind w:firstLine="567"/>
                    <w:jc w:val="both"/>
                    <w:rPr>
                      <w:rFonts w:ascii="Times New Roman" w:eastAsia="Times New Roman" w:hAnsi="Times New Roman" w:cs="Times New Roman"/>
                      <w:sz w:val="24"/>
                      <w:szCs w:val="24"/>
                      <w:lang w:eastAsia="tr-TR"/>
                    </w:rPr>
                  </w:pPr>
                </w:p>
                <w:p w:rsidR="00AB73BC" w:rsidRPr="00AB73BC" w:rsidRDefault="00AB73BC" w:rsidP="00AB73BC">
                  <w:pPr>
                    <w:spacing w:before="100" w:beforeAutospacing="1" w:after="100" w:afterAutospacing="1" w:line="240" w:lineRule="auto"/>
                    <w:rPr>
                      <w:rFonts w:ascii="Arial" w:eastAsia="Times New Roman" w:hAnsi="Arial" w:cs="Arial"/>
                      <w:b/>
                      <w:color w:val="000080"/>
                      <w:sz w:val="24"/>
                      <w:szCs w:val="24"/>
                      <w:lang w:eastAsia="tr-TR"/>
                    </w:rPr>
                  </w:pPr>
                  <w:hyperlink r:id="rId5" w:history="1">
                    <w:r w:rsidRPr="00AB73BC">
                      <w:rPr>
                        <w:rFonts w:ascii="Times New Roman" w:eastAsia="Times New Roman" w:hAnsi="Times New Roman" w:cs="Times New Roman"/>
                        <w:b/>
                        <w:color w:val="0000FF"/>
                        <w:sz w:val="24"/>
                        <w:szCs w:val="24"/>
                        <w:lang w:eastAsia="tr-TR"/>
                      </w:rPr>
                      <w:t>Ek için tıklayınız</w:t>
                    </w:r>
                  </w:hyperlink>
                </w:p>
              </w:tc>
            </w:tr>
          </w:tbl>
          <w:p w:rsidR="00AB73BC" w:rsidRPr="00AB73BC" w:rsidRDefault="00AB73BC" w:rsidP="00AB73BC">
            <w:pPr>
              <w:spacing w:after="0" w:line="240" w:lineRule="auto"/>
              <w:jc w:val="center"/>
              <w:rPr>
                <w:rFonts w:ascii="Times New Roman" w:eastAsia="Times New Roman" w:hAnsi="Times New Roman" w:cs="Times New Roman"/>
                <w:sz w:val="24"/>
                <w:szCs w:val="24"/>
                <w:lang w:eastAsia="tr-TR"/>
              </w:rPr>
            </w:pPr>
          </w:p>
        </w:tc>
      </w:tr>
    </w:tbl>
    <w:p w:rsidR="00AB73BC" w:rsidRPr="00AB73BC" w:rsidRDefault="00AB73BC" w:rsidP="00AB73BC">
      <w:pPr>
        <w:spacing w:after="0" w:line="240" w:lineRule="auto"/>
        <w:jc w:val="center"/>
        <w:rPr>
          <w:rFonts w:ascii="Times New Roman" w:eastAsia="Times New Roman" w:hAnsi="Times New Roman" w:cs="Times New Roman"/>
          <w:sz w:val="24"/>
          <w:szCs w:val="24"/>
          <w:lang w:eastAsia="tr-TR"/>
        </w:rPr>
      </w:pPr>
    </w:p>
    <w:p w:rsidR="00AB73BC" w:rsidRPr="00AB73BC" w:rsidRDefault="00AB73BC">
      <w:pPr>
        <w:rPr>
          <w:sz w:val="24"/>
          <w:szCs w:val="24"/>
        </w:rPr>
      </w:pPr>
    </w:p>
    <w:sectPr w:rsidR="00AB73BC" w:rsidRPr="00AB73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3BC"/>
    <w:rsid w:val="00240EAD"/>
    <w:rsid w:val="003701A5"/>
    <w:rsid w:val="0040434D"/>
    <w:rsid w:val="00AB73BC"/>
    <w:rsid w:val="00CB7B5D"/>
    <w:rsid w:val="00D93C4B"/>
    <w:rsid w:val="00EC2F3D"/>
    <w:rsid w:val="00ED36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AB73BC"/>
    <w:rPr>
      <w:color w:val="0000FF"/>
      <w:u w:val="single"/>
    </w:rPr>
  </w:style>
  <w:style w:type="paragraph" w:styleId="NormalWeb">
    <w:name w:val="Normal (Web)"/>
    <w:basedOn w:val="Normal"/>
    <w:rsid w:val="00AB73B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AB73BC"/>
    <w:rPr>
      <w:color w:val="0000FF"/>
      <w:u w:val="single"/>
    </w:rPr>
  </w:style>
  <w:style w:type="paragraph" w:styleId="NormalWeb">
    <w:name w:val="Normal (Web)"/>
    <w:basedOn w:val="Normal"/>
    <w:rsid w:val="00AB73B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371859">
      <w:bodyDiv w:val="1"/>
      <w:marLeft w:val="0"/>
      <w:marRight w:val="0"/>
      <w:marTop w:val="0"/>
      <w:marBottom w:val="0"/>
      <w:divBdr>
        <w:top w:val="none" w:sz="0" w:space="0" w:color="auto"/>
        <w:left w:val="none" w:sz="0" w:space="0" w:color="auto"/>
        <w:bottom w:val="none" w:sz="0" w:space="0" w:color="auto"/>
        <w:right w:val="none" w:sz="0" w:space="0" w:color="auto"/>
      </w:divBdr>
      <w:divsChild>
        <w:div w:id="1655374006">
          <w:marLeft w:val="0"/>
          <w:marRight w:val="0"/>
          <w:marTop w:val="0"/>
          <w:marBottom w:val="0"/>
          <w:divBdr>
            <w:top w:val="none" w:sz="0" w:space="0" w:color="auto"/>
            <w:left w:val="none" w:sz="0" w:space="0" w:color="auto"/>
            <w:bottom w:val="none" w:sz="0" w:space="0" w:color="auto"/>
            <w:right w:val="none" w:sz="0" w:space="0" w:color="auto"/>
          </w:divBdr>
          <w:divsChild>
            <w:div w:id="1472163990">
              <w:marLeft w:val="0"/>
              <w:marRight w:val="0"/>
              <w:marTop w:val="0"/>
              <w:marBottom w:val="0"/>
              <w:divBdr>
                <w:top w:val="none" w:sz="0" w:space="0" w:color="auto"/>
                <w:left w:val="none" w:sz="0" w:space="0" w:color="auto"/>
                <w:bottom w:val="none" w:sz="0" w:space="0" w:color="auto"/>
                <w:right w:val="none" w:sz="0" w:space="0" w:color="auto"/>
              </w:divBdr>
              <w:divsChild>
                <w:div w:id="71103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smigazete.gov.tr/eskiler/2018/05/20180525-18-1.pdf"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3106</Words>
  <Characters>17706</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7</cp:revision>
  <dcterms:created xsi:type="dcterms:W3CDTF">2018-05-28T06:37:00Z</dcterms:created>
  <dcterms:modified xsi:type="dcterms:W3CDTF">2018-05-28T06:44:00Z</dcterms:modified>
</cp:coreProperties>
</file>