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18" w:type="pct"/>
        <w:jc w:val="center"/>
        <w:tblCellSpacing w:w="15" w:type="dxa"/>
        <w:tblLook w:val="04A0" w:firstRow="1" w:lastRow="0" w:firstColumn="1" w:lastColumn="0" w:noHBand="0" w:noVBand="1"/>
      </w:tblPr>
      <w:tblGrid>
        <w:gridCol w:w="2170"/>
        <w:gridCol w:w="1937"/>
        <w:gridCol w:w="2244"/>
        <w:gridCol w:w="2111"/>
      </w:tblGrid>
      <w:tr w:rsidR="00233EDA" w:rsidRPr="00F71A85" w:rsidTr="00CB21FB">
        <w:trPr>
          <w:trHeight w:val="35"/>
          <w:tblCellSpacing w:w="15" w:type="dxa"/>
          <w:jc w:val="center"/>
        </w:trPr>
        <w:tc>
          <w:tcPr>
            <w:tcW w:w="1254" w:type="pct"/>
            <w:tcMar>
              <w:top w:w="15" w:type="dxa"/>
              <w:left w:w="15" w:type="dxa"/>
              <w:bottom w:w="15" w:type="dxa"/>
              <w:right w:w="15" w:type="dxa"/>
            </w:tcMar>
            <w:vAlign w:val="center"/>
            <w:hideMark/>
          </w:tcPr>
          <w:p w:rsidR="00233EDA" w:rsidRPr="00F71A85" w:rsidRDefault="00233EDA" w:rsidP="00CB21F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KANUN NO:</w:t>
            </w:r>
          </w:p>
        </w:tc>
        <w:tc>
          <w:tcPr>
            <w:tcW w:w="1125" w:type="pct"/>
            <w:tcMar>
              <w:top w:w="15" w:type="dxa"/>
              <w:left w:w="15" w:type="dxa"/>
              <w:bottom w:w="15" w:type="dxa"/>
              <w:right w:w="15" w:type="dxa"/>
            </w:tcMar>
            <w:vAlign w:val="center"/>
            <w:hideMark/>
          </w:tcPr>
          <w:p w:rsidR="00233EDA" w:rsidRPr="00F71A85" w:rsidRDefault="00233EDA" w:rsidP="00233EDA">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7153</w:t>
            </w:r>
          </w:p>
        </w:tc>
        <w:tc>
          <w:tcPr>
            <w:tcW w:w="1307" w:type="pct"/>
            <w:tcMar>
              <w:top w:w="15" w:type="dxa"/>
              <w:left w:w="15" w:type="dxa"/>
              <w:bottom w:w="15" w:type="dxa"/>
              <w:right w:w="15" w:type="dxa"/>
            </w:tcMar>
            <w:vAlign w:val="center"/>
            <w:hideMark/>
          </w:tcPr>
          <w:p w:rsidR="00233EDA" w:rsidRPr="00F71A85" w:rsidRDefault="00233EDA" w:rsidP="00CB21F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KABUL TARİHİ:</w:t>
            </w:r>
          </w:p>
        </w:tc>
        <w:tc>
          <w:tcPr>
            <w:tcW w:w="1219" w:type="pct"/>
            <w:tcMar>
              <w:top w:w="15" w:type="dxa"/>
              <w:left w:w="15" w:type="dxa"/>
              <w:bottom w:w="15" w:type="dxa"/>
              <w:right w:w="15" w:type="dxa"/>
            </w:tcMar>
            <w:vAlign w:val="center"/>
            <w:hideMark/>
          </w:tcPr>
          <w:p w:rsidR="00233EDA" w:rsidRPr="00F71A85" w:rsidRDefault="00233EDA" w:rsidP="00CB21F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29.11.2018</w:t>
            </w:r>
          </w:p>
        </w:tc>
      </w:tr>
      <w:tr w:rsidR="00233EDA" w:rsidRPr="00F71A85" w:rsidTr="00CB21FB">
        <w:trPr>
          <w:tblCellSpacing w:w="15" w:type="dxa"/>
          <w:jc w:val="center"/>
        </w:trPr>
        <w:tc>
          <w:tcPr>
            <w:tcW w:w="1254" w:type="pct"/>
            <w:tcMar>
              <w:top w:w="15" w:type="dxa"/>
              <w:left w:w="15" w:type="dxa"/>
              <w:bottom w:w="15" w:type="dxa"/>
              <w:right w:w="15" w:type="dxa"/>
            </w:tcMar>
            <w:vAlign w:val="center"/>
            <w:hideMark/>
          </w:tcPr>
          <w:p w:rsidR="00233EDA" w:rsidRPr="00F71A85" w:rsidRDefault="00233EDA" w:rsidP="00CB21FB">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RESMİ GAZETE SAYI:</w:t>
            </w:r>
          </w:p>
        </w:tc>
        <w:tc>
          <w:tcPr>
            <w:tcW w:w="1125" w:type="pct"/>
            <w:tcMar>
              <w:top w:w="15" w:type="dxa"/>
              <w:left w:w="15" w:type="dxa"/>
              <w:bottom w:w="15" w:type="dxa"/>
              <w:right w:w="15" w:type="dxa"/>
            </w:tcMar>
            <w:vAlign w:val="center"/>
            <w:hideMark/>
          </w:tcPr>
          <w:p w:rsidR="00233EDA" w:rsidRPr="00F71A85" w:rsidRDefault="00233EDA" w:rsidP="00CB21F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30621</w:t>
            </w:r>
          </w:p>
        </w:tc>
        <w:tc>
          <w:tcPr>
            <w:tcW w:w="1307" w:type="pct"/>
            <w:tcMar>
              <w:top w:w="15" w:type="dxa"/>
              <w:left w:w="15" w:type="dxa"/>
              <w:bottom w:w="15" w:type="dxa"/>
              <w:right w:w="15" w:type="dxa"/>
            </w:tcMar>
            <w:vAlign w:val="center"/>
            <w:hideMark/>
          </w:tcPr>
          <w:p w:rsidR="00233EDA" w:rsidRPr="00F71A85" w:rsidRDefault="00233EDA" w:rsidP="00CB21FB">
            <w:pPr>
              <w:spacing w:after="0" w:line="240" w:lineRule="auto"/>
              <w:rPr>
                <w:rFonts w:ascii="Times New Roman" w:hAnsi="Times New Roman" w:cs="Times New Roman"/>
                <w:b/>
                <w:sz w:val="16"/>
                <w:szCs w:val="16"/>
              </w:rPr>
            </w:pPr>
            <w:r w:rsidRPr="00F71A85">
              <w:rPr>
                <w:rFonts w:ascii="Times New Roman" w:hAnsi="Times New Roman" w:cs="Times New Roman"/>
                <w:b/>
                <w:sz w:val="16"/>
                <w:szCs w:val="16"/>
              </w:rPr>
              <w:t>RESMİ GAZETE TARİH:</w:t>
            </w:r>
          </w:p>
        </w:tc>
        <w:tc>
          <w:tcPr>
            <w:tcW w:w="1219" w:type="pct"/>
            <w:tcMar>
              <w:top w:w="15" w:type="dxa"/>
              <w:left w:w="15" w:type="dxa"/>
              <w:bottom w:w="15" w:type="dxa"/>
              <w:right w:w="15" w:type="dxa"/>
            </w:tcMar>
            <w:vAlign w:val="center"/>
            <w:hideMark/>
          </w:tcPr>
          <w:p w:rsidR="00233EDA" w:rsidRPr="00F71A85" w:rsidRDefault="00233EDA" w:rsidP="00CB21F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10.12.2018</w:t>
            </w:r>
          </w:p>
        </w:tc>
      </w:tr>
    </w:tbl>
    <w:p w:rsidR="00D93C4B" w:rsidRDefault="00D93C4B"/>
    <w:p w:rsidR="00233EDA" w:rsidRDefault="00233EDA" w:rsidP="001D1087">
      <w:pPr>
        <w:pStyle w:val="ortabalkbold"/>
        <w:spacing w:before="0" w:beforeAutospacing="0" w:after="0" w:afterAutospacing="0" w:line="240" w:lineRule="atLeast"/>
        <w:jc w:val="center"/>
        <w:rPr>
          <w:b/>
          <w:bCs/>
          <w:color w:val="000000"/>
        </w:rPr>
      </w:pPr>
    </w:p>
    <w:p w:rsidR="00233EDA" w:rsidRDefault="00233EDA" w:rsidP="001D1087">
      <w:pPr>
        <w:pStyle w:val="ortabalkbold"/>
        <w:spacing w:before="0" w:beforeAutospacing="0" w:after="0" w:afterAutospacing="0" w:line="240" w:lineRule="atLeast"/>
        <w:jc w:val="center"/>
        <w:rPr>
          <w:b/>
          <w:bCs/>
          <w:color w:val="000000"/>
        </w:rPr>
      </w:pPr>
    </w:p>
    <w:p w:rsidR="001D1087" w:rsidRPr="00233EDA" w:rsidRDefault="001D1087" w:rsidP="001D1087">
      <w:pPr>
        <w:pStyle w:val="ortabalkbold"/>
        <w:spacing w:before="0" w:beforeAutospacing="0" w:after="0" w:afterAutospacing="0" w:line="240" w:lineRule="atLeast"/>
        <w:jc w:val="center"/>
        <w:rPr>
          <w:b/>
          <w:bCs/>
          <w:color w:val="000000"/>
        </w:rPr>
      </w:pPr>
      <w:r w:rsidRPr="00233EDA">
        <w:rPr>
          <w:b/>
          <w:bCs/>
          <w:color w:val="000000"/>
        </w:rPr>
        <w:t>ÇEVRE KANUNU VE BAZI KANUNLARDA DEĞİŞİKLİK</w:t>
      </w:r>
    </w:p>
    <w:p w:rsidR="001D1087" w:rsidRPr="00233EDA" w:rsidRDefault="001D1087" w:rsidP="001D1087">
      <w:pPr>
        <w:pStyle w:val="ortabalkbold"/>
        <w:spacing w:before="0" w:beforeAutospacing="0" w:after="0" w:afterAutospacing="0" w:line="240" w:lineRule="atLeast"/>
        <w:jc w:val="center"/>
        <w:rPr>
          <w:b/>
          <w:bCs/>
          <w:color w:val="000000"/>
        </w:rPr>
      </w:pPr>
      <w:r w:rsidRPr="00233EDA">
        <w:rPr>
          <w:b/>
          <w:bCs/>
          <w:color w:val="000000"/>
        </w:rPr>
        <w:t>YAPILMASINA DAİR KANUN</w:t>
      </w:r>
    </w:p>
    <w:p w:rsidR="001D1087" w:rsidRDefault="001D1087" w:rsidP="001D1087">
      <w:pPr>
        <w:pStyle w:val="ortabalkbold"/>
        <w:spacing w:before="0" w:beforeAutospacing="0" w:after="0" w:afterAutospacing="0" w:line="240" w:lineRule="atLeast"/>
        <w:jc w:val="center"/>
        <w:rPr>
          <w:b/>
          <w:bCs/>
          <w:color w:val="000000"/>
          <w:sz w:val="19"/>
          <w:szCs w:val="19"/>
        </w:rPr>
      </w:pPr>
    </w:p>
    <w:p w:rsidR="001D1087" w:rsidRDefault="001D1087" w:rsidP="001D1087">
      <w:pPr>
        <w:pStyle w:val="metin"/>
        <w:spacing w:before="0" w:beforeAutospacing="0" w:after="0" w:afterAutospacing="0" w:line="240" w:lineRule="atLeast"/>
        <w:ind w:firstLine="566"/>
        <w:jc w:val="both"/>
        <w:rPr>
          <w:b/>
          <w:bCs/>
          <w:color w:val="000000"/>
          <w:sz w:val="18"/>
          <w:szCs w:val="18"/>
          <w:u w:val="single"/>
        </w:rPr>
      </w:pPr>
    </w:p>
    <w:p w:rsidR="001D1087" w:rsidRDefault="001D1087" w:rsidP="001D1087">
      <w:pPr>
        <w:pStyle w:val="metin"/>
        <w:spacing w:before="0" w:beforeAutospacing="0" w:after="0" w:afterAutospacing="0" w:line="240" w:lineRule="atLeast"/>
        <w:ind w:firstLine="566"/>
        <w:jc w:val="both"/>
        <w:rPr>
          <w:color w:val="000000"/>
          <w:sz w:val="19"/>
          <w:szCs w:val="19"/>
        </w:rPr>
      </w:pP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w:t>
      </w:r>
      <w:r w:rsidRPr="001D1087">
        <w:rPr>
          <w:color w:val="000000"/>
        </w:rPr>
        <w:t> </w:t>
      </w:r>
      <w:proofErr w:type="gramStart"/>
      <w:r w:rsidRPr="001D1087">
        <w:rPr>
          <w:color w:val="000000"/>
        </w:rPr>
        <w:t>9/8/1983</w:t>
      </w:r>
      <w:proofErr w:type="gramEnd"/>
      <w:r w:rsidRPr="001D1087">
        <w:rPr>
          <w:color w:val="000000"/>
        </w:rPr>
        <w:t xml:space="preserve"> tarihli ve 2872 sayılı Çevre Kanununun 3 üncü maddesinin birinci fıkrasının (h) bendi aşağıdaki şekilde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“h) Çevrenin korunması, çevre kirliliğinin önlenmesi ve giderilmesi için uyulması zorunlu standartlar ile vergi, harç, katılma payı, yenilenebilir enerji kaynaklarının ve temiz teknolojilerin teşviki, geri kazanım katılım payı, plastik poşet ve plastik ambalaj kullanımının azaltılması, depozito uygulaması, </w:t>
      </w:r>
      <w:proofErr w:type="gramStart"/>
      <w:r w:rsidRPr="001D1087">
        <w:rPr>
          <w:color w:val="000000"/>
        </w:rPr>
        <w:t>emisyon</w:t>
      </w:r>
      <w:proofErr w:type="gramEnd"/>
      <w:r w:rsidRPr="001D1087">
        <w:rPr>
          <w:color w:val="000000"/>
        </w:rPr>
        <w:t xml:space="preserve"> ücreti, kirletme bedeli ve kirliliğin önlenmesine yönelik teminat alınması ve karbon ticareti gibi piyasaya dayalı mekanizmalar ile ekonomik araçlar ve teşvikler kullanılır. Bu hususlara ilişkin idari ve teknik usul ve esaslar Bakanlıkça çıkarılacak yönetmeliklerle belirlenir.”</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gramStart"/>
      <w:r w:rsidRPr="001D1087">
        <w:rPr>
          <w:b/>
          <w:bCs/>
          <w:color w:val="000000"/>
        </w:rPr>
        <w:t>MADDE 2-</w:t>
      </w:r>
      <w:r w:rsidRPr="001D1087">
        <w:rPr>
          <w:color w:val="000000"/>
        </w:rPr>
        <w:t> 2872 sayılı Kanunun 11 inci maddesinin ikinci fıkrasının (1) numaralı bendinde yer alan “İnşaat” ibaresi “Yapı” şeklinde, “inşaat” ibaresi “yapı” şeklinde, (2) numaralı bendinde yer alan “yapı kullanma ruhsatı” ibaresi “yapı kullanma izin belgesi” şeklinde, (3) numaralı bendinde yer alan “İnşaat” ibaresi “Yapı” şeklinde, “yapı kullanma veya” ibaresi “yapı kullanma izni veya” şeklinde değiştirilmiştir.</w:t>
      </w:r>
      <w:proofErr w:type="gramEnd"/>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3- </w:t>
      </w:r>
      <w:r w:rsidRPr="001D1087">
        <w:rPr>
          <w:color w:val="000000"/>
        </w:rPr>
        <w:t>2872 sayılı Kanunun 13 üncü maddesinin üçüncü fıkrasında yer alan “Başbakanlık Dış Ticaret Müsteşarlığı” ibaresi “Ticaret Bakanlığı” şeklinde değiştirilmiş ve sekizinci fıkrası yürürlükten kaldırılmıştır.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4-</w:t>
      </w:r>
      <w:r w:rsidRPr="001D1087">
        <w:rPr>
          <w:color w:val="000000"/>
        </w:rPr>
        <w:t> 2872 sayılı Kanunun 18 inci maddesinin ikinci fıkrası aşağıdaki şekilde ve altıncı fıkrasında yer alan “Maliye” ibaresi “Hazine ve Maliye”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“Ayrıca ek 11 inci ve ek 13 üncü maddeler kapsamında elde edilen gelirler, yurt içi ve </w:t>
      </w:r>
      <w:proofErr w:type="gramStart"/>
      <w:r w:rsidRPr="001D1087">
        <w:rPr>
          <w:color w:val="000000"/>
        </w:rPr>
        <w:t>yurt</w:t>
      </w:r>
      <w:proofErr w:type="gramEnd"/>
      <w:r w:rsidRPr="001D1087">
        <w:rPr>
          <w:color w:val="000000"/>
        </w:rPr>
        <w:t xml:space="preserve"> dışından temin edilecek her türlü hibe, yardım ve bağışlar ile kredi anapara geri dönüşleri ve kredi faizleri de tahsil edilerek, Çevre ve Şehircilik Bakanlığı Merkez Saymanlık Müdürlüğü hesabına yatırılır ve bütçeye gelir kaydedilir.”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gramStart"/>
      <w:r w:rsidRPr="001D1087">
        <w:rPr>
          <w:b/>
          <w:bCs/>
          <w:color w:val="000000"/>
        </w:rPr>
        <w:t>MADDE 5-</w:t>
      </w:r>
      <w:r w:rsidRPr="001D1087">
        <w:rPr>
          <w:color w:val="000000"/>
        </w:rPr>
        <w:t xml:space="preserve"> 2872 sayılı Kanunun 20 </w:t>
      </w:r>
      <w:proofErr w:type="spellStart"/>
      <w:r w:rsidRPr="001D1087">
        <w:rPr>
          <w:color w:val="000000"/>
        </w:rPr>
        <w:t>nci</w:t>
      </w:r>
      <w:proofErr w:type="spellEnd"/>
      <w:r w:rsidRPr="001D1087">
        <w:rPr>
          <w:color w:val="000000"/>
        </w:rPr>
        <w:t xml:space="preserve"> maddesinin birinci fıkrasının (a) bendi, (d) bendinin ikinci paragrafı ve (ı) bendinin (1), (3) ve (4) numaralı alt bentleri aşağıdaki şekilde değiştirilmiş, fıkraya (y) bendinden sonra gelmek üzere aşağıdaki bentler eklenmiş ve maddenin ikinci fıkrasına “Bu maddenin” ibaresinden sonra gelmek üzere “(ı) bendinin (1), (2), (3) ve (4) numaralı alt bentleri ile” ibaresi eklenmiştir.</w:t>
      </w:r>
      <w:proofErr w:type="gramEnd"/>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“a) 1) Ek 4 üncü madde uyarınca, egzoz gazı </w:t>
      </w:r>
      <w:proofErr w:type="gramStart"/>
      <w:r w:rsidRPr="001D1087">
        <w:rPr>
          <w:color w:val="000000"/>
        </w:rPr>
        <w:t>emisyon</w:t>
      </w:r>
      <w:proofErr w:type="gramEnd"/>
      <w:r w:rsidRPr="001D1087">
        <w:rPr>
          <w:color w:val="000000"/>
        </w:rPr>
        <w:t xml:space="preserve"> ölçümü yaptırmayan motorlu taşıt sahiplerine 1.250 Türk lirası, ancak aynı aracın yönetmeliklerle belirlenen standartlara aykırı emisyona sebep olması durumunda motorlu taşıt sahibine 2.500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 Taşıtın imalatında bulunan egzoz gazı </w:t>
      </w:r>
      <w:proofErr w:type="gramStart"/>
      <w:r w:rsidRPr="001D1087">
        <w:rPr>
          <w:color w:val="000000"/>
        </w:rPr>
        <w:t>emisyon</w:t>
      </w:r>
      <w:proofErr w:type="gramEnd"/>
      <w:r w:rsidRPr="001D1087">
        <w:rPr>
          <w:color w:val="000000"/>
        </w:rPr>
        <w:t xml:space="preserve"> kontrol sistemi olan katalitik </w:t>
      </w:r>
      <w:proofErr w:type="spellStart"/>
      <w:r w:rsidRPr="001D1087">
        <w:rPr>
          <w:color w:val="000000"/>
        </w:rPr>
        <w:t>konvertör</w:t>
      </w:r>
      <w:proofErr w:type="spellEnd"/>
      <w:r w:rsidRPr="001D1087">
        <w:rPr>
          <w:color w:val="000000"/>
        </w:rPr>
        <w:t>/katalizör/dizel partikül filtresi olmadan kullanılan motorlu taşıt sahibine 1.250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3) Egzoz Gazı Emisyon Yetki Belgesi bulunan ancak yetkilendirme sonrasında ilgili yönetmelikle düzenlenen şartları kaybettiği tespit edildiği halde ölçüme devam eden ve/veya tekniğine ve belirlenen kurallara aykırı ölçümler yapanlara 5.000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4) Bu Kanun kapsamında yapılan düzenlemelerle öngörülen belge olmadan </w:t>
      </w:r>
      <w:proofErr w:type="gramStart"/>
      <w:r w:rsidRPr="001D1087">
        <w:rPr>
          <w:color w:val="000000"/>
        </w:rPr>
        <w:t>emisyon</w:t>
      </w:r>
      <w:proofErr w:type="gramEnd"/>
      <w:r w:rsidRPr="001D1087">
        <w:rPr>
          <w:color w:val="000000"/>
        </w:rPr>
        <w:t xml:space="preserve"> ölçümü yapanlara ve/veya belgelerde tahrifat yapanlara ve/veya sahte belge düzenleyenlere diğer kanunlarda yazılı yaptırımlar saklı kalmak üzere 10.000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gramStart"/>
      <w:r w:rsidRPr="001D1087">
        <w:rPr>
          <w:color w:val="000000"/>
        </w:rPr>
        <w:lastRenderedPageBreak/>
        <w:t>idari</w:t>
      </w:r>
      <w:proofErr w:type="gramEnd"/>
      <w:r w:rsidRPr="001D1087">
        <w:rPr>
          <w:color w:val="000000"/>
        </w:rPr>
        <w:t xml:space="preserve"> para cezası verilir.”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“Katı yakıtlar için bu Kanun kapsamında yapılan düzenlemelerle öngörülen;</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1) Katı yakıt özelliklerini sağlamayan yakıtları ithal eden veya satanlara; katı yakıtların depolanması, taşınması, yüklenmesi, boşaltılması veya torbalanmasına ilişkin düzenlemelere uymayanlara 10.000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2) Belgelerin veya izinlerin alınmaması durumunda 15.000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gramStart"/>
      <w:r w:rsidRPr="001D1087">
        <w:rPr>
          <w:color w:val="000000"/>
        </w:rPr>
        <w:t>idari</w:t>
      </w:r>
      <w:proofErr w:type="gramEnd"/>
      <w:r w:rsidRPr="001D1087">
        <w:rPr>
          <w:color w:val="000000"/>
        </w:rPr>
        <w:t xml:space="preserve"> para cezası verilir.”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 Petrol ve petrol türevleri (ham petrol, akaryakıt, sintine, </w:t>
      </w:r>
      <w:proofErr w:type="spellStart"/>
      <w:r w:rsidRPr="001D1087">
        <w:rPr>
          <w:color w:val="000000"/>
        </w:rPr>
        <w:t>slaç</w:t>
      </w:r>
      <w:proofErr w:type="spellEnd"/>
      <w:r w:rsidRPr="001D1087">
        <w:rPr>
          <w:color w:val="000000"/>
        </w:rPr>
        <w:t xml:space="preserve">, </w:t>
      </w:r>
      <w:proofErr w:type="spellStart"/>
      <w:r w:rsidRPr="001D1087">
        <w:rPr>
          <w:color w:val="000000"/>
        </w:rPr>
        <w:t>slop</w:t>
      </w:r>
      <w:proofErr w:type="spellEnd"/>
      <w:r w:rsidRPr="001D1087">
        <w:rPr>
          <w:color w:val="000000"/>
        </w:rPr>
        <w:t>, rafine ürün, yağlı atık vb.) tahliyesi veya deşarjı yapan tankerlerden, bin (</w:t>
      </w:r>
      <w:proofErr w:type="gramStart"/>
      <w:r w:rsidRPr="001D1087">
        <w:rPr>
          <w:color w:val="000000"/>
        </w:rPr>
        <w:t>dahil</w:t>
      </w:r>
      <w:proofErr w:type="gramEnd"/>
      <w:r w:rsidRPr="001D1087">
        <w:rPr>
          <w:color w:val="000000"/>
        </w:rPr>
        <w:t xml:space="preserve">) grostona kadar olanlar için groston başına 400 Türk lirası, bin ilâ </w:t>
      </w:r>
      <w:proofErr w:type="spellStart"/>
      <w:r w:rsidRPr="001D1087">
        <w:rPr>
          <w:color w:val="000000"/>
        </w:rPr>
        <w:t>beşbin</w:t>
      </w:r>
      <w:proofErr w:type="spellEnd"/>
      <w:r w:rsidRPr="001D1087">
        <w:rPr>
          <w:color w:val="000000"/>
        </w:rPr>
        <w:t xml:space="preserve"> (dahil) groston arasında olanlara, bu miktar ve ilave her groston başına 100 Türk lirası, </w:t>
      </w:r>
      <w:proofErr w:type="spellStart"/>
      <w:r w:rsidRPr="001D1087">
        <w:rPr>
          <w:color w:val="000000"/>
        </w:rPr>
        <w:t>beşbin</w:t>
      </w:r>
      <w:proofErr w:type="spellEnd"/>
      <w:r w:rsidRPr="001D1087">
        <w:rPr>
          <w:color w:val="000000"/>
        </w:rPr>
        <w:t xml:space="preserve"> grostondan fazla olanlara ise, yukarıdaki miktarlar ve ilave her groston başına 10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“3) Petrol türevleri (sintine, </w:t>
      </w:r>
      <w:proofErr w:type="spellStart"/>
      <w:r w:rsidRPr="001D1087">
        <w:rPr>
          <w:color w:val="000000"/>
        </w:rPr>
        <w:t>slaç</w:t>
      </w:r>
      <w:proofErr w:type="spellEnd"/>
      <w:r w:rsidRPr="001D1087">
        <w:rPr>
          <w:color w:val="000000"/>
        </w:rPr>
        <w:t xml:space="preserve">, </w:t>
      </w:r>
      <w:proofErr w:type="spellStart"/>
      <w:r w:rsidRPr="001D1087">
        <w:rPr>
          <w:color w:val="000000"/>
        </w:rPr>
        <w:t>slop</w:t>
      </w:r>
      <w:proofErr w:type="spellEnd"/>
      <w:r w:rsidRPr="001D1087">
        <w:rPr>
          <w:color w:val="000000"/>
        </w:rPr>
        <w:t xml:space="preserve">, akaryakıt, yağlı atık vb.) veya kirli balast tahliyesi yapan gemi ve diğer deniz vasıtalarından bin grostona kadar olanlar için groston başına 200 Türk lirası, bin ilâ </w:t>
      </w:r>
      <w:proofErr w:type="spellStart"/>
      <w:r w:rsidRPr="001D1087">
        <w:rPr>
          <w:color w:val="000000"/>
        </w:rPr>
        <w:t>beşbin</w:t>
      </w:r>
      <w:proofErr w:type="spellEnd"/>
      <w:r w:rsidRPr="001D1087">
        <w:rPr>
          <w:color w:val="000000"/>
        </w:rPr>
        <w:t xml:space="preserve"> (</w:t>
      </w:r>
      <w:proofErr w:type="gramStart"/>
      <w:r w:rsidRPr="001D1087">
        <w:rPr>
          <w:color w:val="000000"/>
        </w:rPr>
        <w:t>dahil</w:t>
      </w:r>
      <w:proofErr w:type="gramEnd"/>
      <w:r w:rsidRPr="001D1087">
        <w:rPr>
          <w:color w:val="000000"/>
        </w:rPr>
        <w:t xml:space="preserve">) groston arasında olanlara bu miktar ve ilave her groston başına 40 Türk lirası, </w:t>
      </w:r>
      <w:proofErr w:type="spellStart"/>
      <w:r w:rsidRPr="001D1087">
        <w:rPr>
          <w:color w:val="000000"/>
        </w:rPr>
        <w:t>beşbin</w:t>
      </w:r>
      <w:proofErr w:type="spellEnd"/>
      <w:r w:rsidRPr="001D1087">
        <w:rPr>
          <w:color w:val="000000"/>
        </w:rPr>
        <w:t xml:space="preserve"> grostondan fazla olanlara ise, yukarıdaki miktarlar ve ilave her groston başına 10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4) Katı atık bırakan veya evsel </w:t>
      </w:r>
      <w:proofErr w:type="spellStart"/>
      <w:r w:rsidRPr="001D1087">
        <w:rPr>
          <w:color w:val="000000"/>
        </w:rPr>
        <w:t>atıksu</w:t>
      </w:r>
      <w:proofErr w:type="spellEnd"/>
      <w:r w:rsidRPr="001D1087">
        <w:rPr>
          <w:color w:val="000000"/>
        </w:rPr>
        <w:t xml:space="preserve"> deşarjı yapan diğer deniz araçlarından bin (</w:t>
      </w:r>
      <w:proofErr w:type="gramStart"/>
      <w:r w:rsidRPr="001D1087">
        <w:rPr>
          <w:color w:val="000000"/>
        </w:rPr>
        <w:t>dahil</w:t>
      </w:r>
      <w:proofErr w:type="gramEnd"/>
      <w:r w:rsidRPr="001D1087">
        <w:rPr>
          <w:color w:val="000000"/>
        </w:rPr>
        <w:t xml:space="preserve">) grostona kadar olanlar için groston başına 100 Türk lirası, bin ilâ </w:t>
      </w:r>
      <w:proofErr w:type="spellStart"/>
      <w:r w:rsidRPr="001D1087">
        <w:rPr>
          <w:color w:val="000000"/>
        </w:rPr>
        <w:t>beşbin</w:t>
      </w:r>
      <w:proofErr w:type="spellEnd"/>
      <w:r w:rsidRPr="001D1087">
        <w:rPr>
          <w:color w:val="000000"/>
        </w:rPr>
        <w:t xml:space="preserve"> (dahil) groston arasında olanlara bu miktar ve ilave her groston başına 20 Türk lirası, </w:t>
      </w:r>
      <w:proofErr w:type="spellStart"/>
      <w:r w:rsidRPr="001D1087">
        <w:rPr>
          <w:color w:val="000000"/>
        </w:rPr>
        <w:t>beşbin</w:t>
      </w:r>
      <w:proofErr w:type="spellEnd"/>
      <w:r w:rsidRPr="001D1087">
        <w:rPr>
          <w:color w:val="000000"/>
        </w:rPr>
        <w:t xml:space="preserve"> grostondan fazla olanlara ise yukarıdaki miktarlar ve ilave her groston başına 10 Türk lirası,”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“z) Bu Kanunun ek 11 inci maddesine aykırı olarak geri kazanım katılım payını ödemediği tespit edilenlere katılım payı tutarının %20 fazlası idari para cezası olarak verilir.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spellStart"/>
      <w:r w:rsidRPr="001D1087">
        <w:rPr>
          <w:color w:val="000000"/>
        </w:rPr>
        <w:t>aa</w:t>
      </w:r>
      <w:proofErr w:type="spellEnd"/>
      <w:r w:rsidRPr="001D1087">
        <w:rPr>
          <w:color w:val="000000"/>
        </w:rPr>
        <w:t xml:space="preserve">) Bu Kanunun ek 12 </w:t>
      </w:r>
      <w:proofErr w:type="spellStart"/>
      <w:r w:rsidRPr="001D1087">
        <w:rPr>
          <w:color w:val="000000"/>
        </w:rPr>
        <w:t>nci</w:t>
      </w:r>
      <w:proofErr w:type="spellEnd"/>
      <w:r w:rsidRPr="001D1087">
        <w:rPr>
          <w:color w:val="000000"/>
        </w:rPr>
        <w:t xml:space="preserve"> maddesine aykırı olarak depozito uygulanmadan yıllık piyasaya sürülen ambalaj için piyasaya sürenlere ton başına 100 Türk lirası idari para cezası verilir.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spellStart"/>
      <w:r w:rsidRPr="001D1087">
        <w:rPr>
          <w:color w:val="000000"/>
        </w:rPr>
        <w:t>bb</w:t>
      </w:r>
      <w:proofErr w:type="spellEnd"/>
      <w:r w:rsidRPr="001D1087">
        <w:rPr>
          <w:color w:val="000000"/>
        </w:rPr>
        <w:t>) Bu Kanunun ek 13 üncü maddesine aykırı olarak plastik poşetleri ücretsiz verdiği tespit edilen satış noktalarına depo alanı hariç kapalı satış alanının her metrekaresi için 10 Türk lirası idari para cezası verilir.”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6- </w:t>
      </w:r>
      <w:r w:rsidRPr="001D1087">
        <w:rPr>
          <w:color w:val="000000"/>
        </w:rPr>
        <w:t>2872 sayılı Kanunun 24 üncü maddesinin üçüncü fıkrasında yer alan “il çevre ve orman müdürlerince” ibaresi “çevre ve şehircilik il müdürlerince” şeklinde değiştirilmiş ve maddeye aşağıdaki fıkralar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“Bu Kanun uyarınca uygulanacak idari para cezalarına karşı açılacak olan davalar Bakanlığa karşı açılır.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20 </w:t>
      </w:r>
      <w:proofErr w:type="spellStart"/>
      <w:r w:rsidRPr="001D1087">
        <w:rPr>
          <w:color w:val="000000"/>
        </w:rPr>
        <w:t>nci</w:t>
      </w:r>
      <w:proofErr w:type="spellEnd"/>
      <w:r w:rsidRPr="001D1087">
        <w:rPr>
          <w:color w:val="000000"/>
        </w:rPr>
        <w:t xml:space="preserve"> maddenin birinci fıkrasının (k) bendi uyarınca 9 uncu maddenin (a) bendine aykırı olarak biyolojik çeşitliliği tahrip edenler ile (e) bendi uyarınca sulak alanlar için yönetmelikle belirlenen koruma ve kullanım usul ve esaslarına aykırı davrananlara Tarım ve Orman Bakanlığı tarafından belirlenen usul ve esaslar </w:t>
      </w:r>
      <w:proofErr w:type="gramStart"/>
      <w:r w:rsidRPr="001D1087">
        <w:rPr>
          <w:color w:val="000000"/>
        </w:rPr>
        <w:t>dahilinde</w:t>
      </w:r>
      <w:proofErr w:type="gramEnd"/>
      <w:r w:rsidRPr="001D1087">
        <w:rPr>
          <w:color w:val="000000"/>
        </w:rPr>
        <w:t>, Tarım ve Orman Bakanlığı merkez teşkilatında Doğa Koruma ve Milli Parklar Genel Müdürlüğü ve taşra teşkilatı birimleri tarafından idari yaptırım uygulanır ve yapılacak denetimlerle ilgili harcamalarda kullanılmak üzere Tarım ve Orman Bakanlığı bütçesine gereken ödenek konulur. Bu fıkra hükmü uyarınca uygulanacak idari yaptırımlara karşı açılacak davalar Tarım ve Orman Bakanlığına karşı açılır.”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7-</w:t>
      </w:r>
      <w:r w:rsidRPr="001D1087">
        <w:rPr>
          <w:color w:val="000000"/>
        </w:rPr>
        <w:t> 2872 sayılı Kanunun 29 uncu maddesinin birinci fıkrasında yer alan “Hazine Müsteşarlığınca” ibaresi “Hazine ve Maliye Bakanlığınca” şeklinde değiştirilmiş ve maddeye birinci fıkrasından sonra gelmek üzere aşağıdaki fıkra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“Atıkların kaynağında ayrı biriktirilmesi ve toplanması amacıyla sıfır atık yönetim sistemini kuran ve uygulayan belediyelere, il özel idarelerine, kurum, kuruluş ve işletmelere Bakanlıkça teşvik uygulaması yapılır. Bu hükmün uygulanmasına ilişkin usul ve esaslar Bakanlıkça çıkarılacak yönetmelik ile belirlenir.”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8- </w:t>
      </w:r>
      <w:r w:rsidRPr="001D1087">
        <w:rPr>
          <w:color w:val="000000"/>
        </w:rPr>
        <w:t>2872 sayılı Kanuna aşağıdaki ek maddeler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“Geri kazanım katılım payı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EK MADDE 11- Yurt içinde piyasaya arz edilen bu Kanuna ekli (1) sayılı listede yer alan ürünlerden poşetler için satış noktalarından, diğer ürünler için piyasaya sürenlerden/ithalatçılardan bu listede belirtilen tutarda geri kazanım katılım payı tahsil edilir. Bu listedeki ürünlerden herhangi birinin piyasaya arzının, farklı bir ürünün, malzemenin veya eşyanın ithalatı ile birlikte gerçekleşmesi halinde geri kazanım katılım payı ithalatçıdan tahsil edilir. Bu listede yer alan tutarlar takvim yılı başından geçerli olmak üzere her yıl bir önceki yıla ilişkin olarak </w:t>
      </w:r>
      <w:proofErr w:type="gramStart"/>
      <w:r w:rsidRPr="001D1087">
        <w:rPr>
          <w:color w:val="000000"/>
        </w:rPr>
        <w:t>4/1/1961</w:t>
      </w:r>
      <w:proofErr w:type="gramEnd"/>
      <w:r w:rsidRPr="001D1087">
        <w:rPr>
          <w:color w:val="000000"/>
        </w:rPr>
        <w:t xml:space="preserve"> tarihli ve 213 sayılı Vergi Usul Kanununun mükerrer 298 inci maddesi hükümleri uyarınca tespit ve ilan edilen yeniden değerleme oranında artırılarak uygulanır. Bu şekilde hesaplanan tutarların %5’ini aşmayan kesirler dikkate alınmaz. Cumhurbaşkanı, bu suretle tespit edilen tutarları yarısına kadar artırmaya veya indirmeye yetkilidir.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Geri kazanım katılım payları ürünün piyasaya sürüldüğü tarihi takip eden ayın </w:t>
      </w:r>
      <w:proofErr w:type="spellStart"/>
      <w:r w:rsidRPr="001D1087">
        <w:rPr>
          <w:color w:val="000000"/>
        </w:rPr>
        <w:t>onbeşine</w:t>
      </w:r>
      <w:proofErr w:type="spellEnd"/>
      <w:r w:rsidRPr="001D1087">
        <w:rPr>
          <w:color w:val="000000"/>
        </w:rPr>
        <w:t xml:space="preserve"> kadar Bakanlığa beyan edilir ve beyanı takip eden ikinci ayın son gününe kadar Bakanlık Merkez Saymanlık Müdürlüğü hesabına ödenir. Katılım payının beyan edilmediğinin veya eksik beyan edildiğinin Bakanlıkça tespiti halinde beyan edilmeyen veya eksik beyan edilen katılım payının bir ay içinde ödenmesi gerektiği ilgiliye tebliğ edilir. Süresinde beyan edilmeyen veya eksik beyan edilen katılım payının beyan edilmesi gereken son günden ödendiği tarihe kadar geçen süre için 6183 sayılı Amme Alacaklarının Tahsil Usulü Hakkında Kanunun 51 inci maddesine göre hesaplanacak gecikme zammı oranında faiz uygulanır. Süresinde ödenmeyen katılım payı Bakanlığın bildirimi üzerine ilgili vergi dairesince 6183 sayılı Amme Alacaklarının Tahsil Usulü Hakkında Kanun hükümlerine göre takip ve tahsil edilir. Bu madde kapsamında tahsil edilen tutarlar genel bütçeye gelir kaydedilir.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Ülkenin tamamında Bakanlıkça belirlenen esaslar doğrultusunda depozito sistemi uygulayan, piyasaya süren/ithalatçı, depozitolu olarak piyasaya sürdükleri ürünler için bu maddenin birinci fıkrasından muaf tutulur. Muafiyet uygulamasında depozito uygulanan miktar esas alınır. Muafiyet uygulanmasına ilişkin esaslar Bakanlıkça çıkarılacak yönetmelik ile belirlenir.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Depozito</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EK MADDE 12- Çevre kirliliğinin önlenmesi amacıyla Bakanlık, belirleyeceği ambalajlar için depozito uygulamasını </w:t>
      </w:r>
      <w:proofErr w:type="gramStart"/>
      <w:r w:rsidRPr="001D1087">
        <w:rPr>
          <w:color w:val="000000"/>
        </w:rPr>
        <w:t>1/1/2021</w:t>
      </w:r>
      <w:proofErr w:type="gramEnd"/>
      <w:r w:rsidRPr="001D1087">
        <w:rPr>
          <w:color w:val="000000"/>
        </w:rPr>
        <w:t xml:space="preserve"> tarihinden itibaren zorunlu tutar. Bu doğrultuda, depozito kapsamındaki ambalajlı ürünlerin satışını gerçekleştiren satış noktaları depozito uygulaması toplama sistemine katılım sağlamakla yükümlüdür.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Depozito sisteminin uygulanmasına yönelik usul ve esaslar Bakanlıkça çıkarılacak yönetmelikle belirlenir.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Poşet ücreti</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EK MADDE 13- Kaynakların verimli yönetimi ve plastik poşetlerden kaynaklanan çevre kirliliğinin önlenmesi amacıyla plastik poşetler satış noktalarında kullanıcıya veya tüketiciye ücret karşılığı verilir. Uygulanacak taban ücret 25 kuruştan az olmamak üzere Bakanlıkça oluşturulacak komisyon aracılığı ile belirlenir ve her yıl için güncellenir.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Bu maddedeki düzenlemelere ilişkin usul ve esaslar Bakanlıkça belirlenir.”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9-</w:t>
      </w:r>
      <w:r w:rsidRPr="001D1087">
        <w:rPr>
          <w:color w:val="000000"/>
        </w:rPr>
        <w:t> </w:t>
      </w:r>
      <w:proofErr w:type="gramStart"/>
      <w:r w:rsidRPr="001D1087">
        <w:rPr>
          <w:color w:val="000000"/>
        </w:rPr>
        <w:t>13/10/1983</w:t>
      </w:r>
      <w:proofErr w:type="gramEnd"/>
      <w:r w:rsidRPr="001D1087">
        <w:rPr>
          <w:color w:val="000000"/>
        </w:rPr>
        <w:t xml:space="preserve"> tarihli ve 2918 sayılı Karayolları Trafik Kanununun 7 </w:t>
      </w:r>
      <w:proofErr w:type="spellStart"/>
      <w:r w:rsidRPr="001D1087">
        <w:rPr>
          <w:color w:val="000000"/>
        </w:rPr>
        <w:t>nci</w:t>
      </w:r>
      <w:proofErr w:type="spellEnd"/>
      <w:r w:rsidRPr="001D1087">
        <w:rPr>
          <w:color w:val="000000"/>
        </w:rPr>
        <w:t xml:space="preserve"> maddesinin birinci fıkrasına (k) bendinden sonra gelmek üzere aşağıdaki bentler eklenmiş ve mevcut (l) bendi (o) bendi olarak teselsül ettirilmiştir.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“l) Otoyolların habitatları böldüğü yerlerde Doğa Koruma ve Milli Parklar Genel Müdürlüğünün görüşünü alarak yaban hayvanlarının geçişlerine izin verecek menfez, </w:t>
      </w:r>
      <w:proofErr w:type="gramStart"/>
      <w:r w:rsidRPr="001D1087">
        <w:rPr>
          <w:color w:val="000000"/>
        </w:rPr>
        <w:t>ekolojik</w:t>
      </w:r>
      <w:proofErr w:type="gramEnd"/>
      <w:r w:rsidRPr="001D1087">
        <w:rPr>
          <w:color w:val="000000"/>
        </w:rPr>
        <w:t xml:space="preserve"> köprü ve benzeri tesisleri yapmak,</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m) Otoyollarda yaban hayvanlarından kaynaklanacak trafik kazalarını önlemek maksadı ile kafes tel çit yapmak,</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n) Yaban hayvanlarının muhtemel yaşam alanlarının bulunduğu bölgelerdeki karayollarında uyarıcı levhalara yer vermek,”</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10-</w:t>
      </w:r>
      <w:r w:rsidRPr="001D1087">
        <w:rPr>
          <w:color w:val="000000"/>
        </w:rPr>
        <w:t> </w:t>
      </w:r>
      <w:proofErr w:type="gramStart"/>
      <w:r w:rsidRPr="001D1087">
        <w:rPr>
          <w:color w:val="000000"/>
        </w:rPr>
        <w:t>3/5/1985</w:t>
      </w:r>
      <w:proofErr w:type="gramEnd"/>
      <w:r w:rsidRPr="001D1087">
        <w:rPr>
          <w:color w:val="000000"/>
        </w:rPr>
        <w:t xml:space="preserve"> tarihli ve 3194 sayılı İmar Kanununun 5 inci maddesinde yer alan “Nazım İmar Planı” ve “Çevre Düzeni Planı” tanımları aşağıdaki şekilde değiştirilmiş ve maddeye “Fen adamları” tanımından sonra gelmek üzere “Mekânsal Strateji Planı” tanımı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“Nazım İmar Planı; varsa bölge planlarının mekâna ilişkin genel ilkelerine ve varsa çevre düzeni planlarına uygun olarak </w:t>
      </w:r>
      <w:proofErr w:type="gramStart"/>
      <w:r w:rsidRPr="001D1087">
        <w:rPr>
          <w:color w:val="000000"/>
        </w:rPr>
        <w:t>halihazır</w:t>
      </w:r>
      <w:proofErr w:type="gramEnd"/>
      <w:r w:rsidRPr="001D1087">
        <w:rPr>
          <w:color w:val="000000"/>
        </w:rPr>
        <w:t xml:space="preserve"> haritalar üzerine, yine varsa </w:t>
      </w:r>
      <w:proofErr w:type="spellStart"/>
      <w:r w:rsidRPr="001D1087">
        <w:rPr>
          <w:color w:val="000000"/>
        </w:rPr>
        <w:t>kadastral</w:t>
      </w:r>
      <w:proofErr w:type="spellEnd"/>
      <w:r w:rsidRPr="001D1087">
        <w:rPr>
          <w:color w:val="000000"/>
        </w:rPr>
        <w:t xml:space="preserve"> durumu işlenmiş olarak çizilen ve arazi parçalarının; genel kullanış biçimlerini, yerleşme alanlarının gelişme yön ve büyüklüklerini, nüfus yoğunlukları ve eşiklerini, ulaşım sistemlerini göstermek ve uygulama imar planlarının hazırlanmasına esas olmak üzere düzenlenen, plan hükümleri ve raporuyla beraber bütün olan plandır.”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“Çevre Düzeni Planı; varsa mekânsal strateji planlarının hedef ve stratejilerine uygun olarak yerleşim, gelişme alanları ve sektörlere ilişkin alt ölçek planlarını yönlendiren genel arazi kullanım kararları çerçevesinde ilke ve </w:t>
      </w:r>
      <w:proofErr w:type="gramStart"/>
      <w:r w:rsidRPr="001D1087">
        <w:rPr>
          <w:color w:val="000000"/>
        </w:rPr>
        <w:t>kriterleri</w:t>
      </w:r>
      <w:proofErr w:type="gramEnd"/>
      <w:r w:rsidRPr="001D1087">
        <w:rPr>
          <w:color w:val="000000"/>
        </w:rPr>
        <w:t xml:space="preserve"> belirleyen, bölge, havza veya il bütününde hazırlanan, plan hükümleri ve raporuyla bir bütün olan plandır.”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“Mekânsal Strateji Planı; ekonomik, sosyal politikalar ve çevre politikaları ile stratejilerini mekânla ilişkilendirerek fiziki gelişmeyi ve </w:t>
      </w:r>
      <w:proofErr w:type="spellStart"/>
      <w:r w:rsidRPr="001D1087">
        <w:rPr>
          <w:color w:val="000000"/>
        </w:rPr>
        <w:t>sektörel</w:t>
      </w:r>
      <w:proofErr w:type="spellEnd"/>
      <w:r w:rsidRPr="001D1087">
        <w:rPr>
          <w:color w:val="000000"/>
        </w:rPr>
        <w:t xml:space="preserve"> kararları yönlendiren, ülke bütününde ve gerekli görülen bölgelerde hazırlanan, raporu ile bütün olan plandır.”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11-</w:t>
      </w:r>
      <w:r w:rsidRPr="001D1087">
        <w:rPr>
          <w:color w:val="000000"/>
        </w:rPr>
        <w:t xml:space="preserve"> 3194 sayılı Kanunun 6 </w:t>
      </w:r>
      <w:proofErr w:type="spellStart"/>
      <w:r w:rsidRPr="001D1087">
        <w:rPr>
          <w:color w:val="000000"/>
        </w:rPr>
        <w:t>ncı</w:t>
      </w:r>
      <w:proofErr w:type="spellEnd"/>
      <w:r w:rsidRPr="001D1087">
        <w:rPr>
          <w:color w:val="000000"/>
        </w:rPr>
        <w:t xml:space="preserve"> maddesi başlığı ile birlikte aşağıdaki şekilde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“Mekânsal planlama kademeleri:</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MADDE 6- Mekânsal planlar, kapsadıkları alan ve amaçları açısından Mekânsal Strateji Planlarına uygun olarak; “Çevre Düzeni Planları” ve “İmar Planları” kademelerinden oluşur. İmar planları ise nazım imar planı ve uygulama imar planı olarak hazırlanır. Her plan bir üst kademedeki plana uygun olarak hazırlanır.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Mekânsal strateji planlarında; kalkınma planı ile varsa bölge planları, bölgesel gelişme stratejileri ve diğer strateji belgelerinde ortaya konulan hedefler dikkate alınır.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Büyükşehirlerde 1/25.000 ölçekli nazım imar planının yapılmış olması, gerekli görülen bölgelerde 1/5.000 ölçekli nazım imar planlarının yapılmasına engel teşkil etmez.”</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12-</w:t>
      </w:r>
      <w:r w:rsidRPr="001D1087">
        <w:rPr>
          <w:color w:val="000000"/>
        </w:rPr>
        <w:t> 3194 sayılı Kanunun 8 inci maddesinin  birinci fıkrasının (ç) bendine “konu edilen” ibaresinden sonra gelmek üzere “</w:t>
      </w:r>
      <w:proofErr w:type="spellStart"/>
      <w:r w:rsidRPr="001D1087">
        <w:rPr>
          <w:color w:val="000000"/>
        </w:rPr>
        <w:t>orto</w:t>
      </w:r>
      <w:proofErr w:type="spellEnd"/>
      <w:r w:rsidRPr="001D1087">
        <w:rPr>
          <w:color w:val="000000"/>
        </w:rPr>
        <w:t>-görüntüler ile” ibaresi, “usul ve esaslara” ibaresinden sonra gelmek üzere “ve ilgili standartlara” ibaresi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13-</w:t>
      </w:r>
      <w:r w:rsidRPr="001D1087">
        <w:rPr>
          <w:color w:val="000000"/>
        </w:rPr>
        <w:t xml:space="preserve"> 3194 sayılı Kanunun 26 </w:t>
      </w:r>
      <w:proofErr w:type="spellStart"/>
      <w:r w:rsidRPr="001D1087">
        <w:rPr>
          <w:color w:val="000000"/>
        </w:rPr>
        <w:t>ncı</w:t>
      </w:r>
      <w:proofErr w:type="spellEnd"/>
      <w:r w:rsidRPr="001D1087">
        <w:rPr>
          <w:color w:val="000000"/>
        </w:rPr>
        <w:t xml:space="preserve"> maddesinin birinci fıkrasına aşağıdaki cümleler eklenmiştir.</w:t>
      </w:r>
    </w:p>
    <w:p w:rsidR="001D1087" w:rsidRPr="001D1087" w:rsidRDefault="001D1087" w:rsidP="001D1087">
      <w:pPr>
        <w:pStyle w:val="ortabalkbold"/>
        <w:spacing w:before="0" w:beforeAutospacing="0" w:after="0" w:afterAutospacing="0" w:line="240" w:lineRule="atLeast"/>
        <w:jc w:val="both"/>
        <w:rPr>
          <w:b/>
          <w:bCs/>
          <w:color w:val="000000"/>
        </w:rPr>
      </w:pPr>
      <w:r w:rsidRPr="001D1087">
        <w:rPr>
          <w:color w:val="000000"/>
        </w:rPr>
        <w:t>“Kamu kurum ve kuruluşlarınca inşaatın yapımına ve denetimine ilişkin hizmet alımı yapılmış ise inşaatın yapımına ve denetimine ilişkin her türlü fenni mesuliyet kamu kurum ve kuruluşu adına danışman firmanın mimar ve mühendislerince üstlenilebilir. Danışman firmanın fenni mesul mimar ve mühendisleri uzmanlık alanlarına göre yapının, tesisatı ve malzemeleri ile birlikte bu Kanuna ve ilgili diğer mevzuata, uygulama imar planına, ruhsata, ruhsat eki etüt ve projelere, standartlara ve teknik şartnamelere uygun olarak inşa edilmesini kamu kurum ve kuruluşu adına denetlemekle görevlidir.”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14-</w:t>
      </w:r>
      <w:r w:rsidRPr="001D1087">
        <w:rPr>
          <w:color w:val="000000"/>
        </w:rPr>
        <w:t> 3194 sayılı Kanunun 28 inci maddesinin dokuzuncu fıkrasına “yetkilendirilmiş idareden” ibaresinden sonra gelmek üzere “uygun sınıfta” ibaresi ve “geçici veya” ibaresinden sonra gelmek üzere “sınıflandırma yapılarak” ibaresi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15-</w:t>
      </w:r>
      <w:r w:rsidRPr="001D1087">
        <w:rPr>
          <w:color w:val="000000"/>
        </w:rPr>
        <w:t xml:space="preserve"> 3194 sayılı Kanunun 32 </w:t>
      </w:r>
      <w:proofErr w:type="spellStart"/>
      <w:r w:rsidRPr="001D1087">
        <w:rPr>
          <w:color w:val="000000"/>
        </w:rPr>
        <w:t>nci</w:t>
      </w:r>
      <w:proofErr w:type="spellEnd"/>
      <w:r w:rsidRPr="001D1087">
        <w:rPr>
          <w:color w:val="000000"/>
        </w:rPr>
        <w:t xml:space="preserve"> maddesinin birinci fıkrasına “ruhsat ve eklerine” ibaresinden sonra gelmek üzere “veya ruhsat alınmadan yapılabilecek yapılarda projelerine ve ilgili mevzuatına” ibaresi eklenmiş, fıkrada yer alan “ruhsat alınmadan yapılabilecek yapılar hariç” ibaresi madde metninden çıkarılmış ve maddeye aşağıdaki fıkra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“İdare tarafından ruhsata bağlanamayacağı veya aykırılıkların giderilemeyeceği tespit edilen yapıların ruhsatı üçüncü fıkrada düzenlenen bir aylık süre beklenmeden iptal edilir ve mevzuata aykırı imalatlar hakkında beşinci fıkra hükümleri uygulanır.”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16-</w:t>
      </w:r>
      <w:r w:rsidRPr="001D1087">
        <w:rPr>
          <w:color w:val="000000"/>
        </w:rPr>
        <w:t> 3194 sayılı Kanuna aşağıdaki ek madde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“EK MADDE 6- </w:t>
      </w:r>
      <w:proofErr w:type="gramStart"/>
      <w:r w:rsidRPr="001D1087">
        <w:rPr>
          <w:color w:val="000000"/>
        </w:rPr>
        <w:t>1/6/2019</w:t>
      </w:r>
      <w:proofErr w:type="gramEnd"/>
      <w:r w:rsidRPr="001D1087">
        <w:rPr>
          <w:color w:val="000000"/>
        </w:rPr>
        <w:t xml:space="preserve"> tarihinden itibaren, imar uygulaması görmemiş alanlar için hazırlanıp onaylanacak yeni imar planlarında, Bakanlıkça belirlenen usul ve esaslara uygun şekilde ve plan bütününde ulaşım amaçlı bisiklet yolları ve bisiklet park istasyonları bulunması zorunludur. Topoğrafya ve arazi eğimi nedeni ile bisiklet yolu yapılamayan yerlerde ise yaya yolları düzenlenir.”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17-</w:t>
      </w:r>
      <w:r w:rsidRPr="001D1087">
        <w:rPr>
          <w:color w:val="000000"/>
        </w:rPr>
        <w:t> 3194 sayılı Kanuna aşağıdaki geçici maddeler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“GEÇİCİ MADDE 17- Yürürlükteki 1/25.000 ölçekli çevre düzeni planları, 5 yıl içinde üst ölçekli çevre düzeni planı veya nazım imar planına dönüştürülür. Bu süre içinde, bu planlarda </w:t>
      </w:r>
      <w:proofErr w:type="gramStart"/>
      <w:r w:rsidRPr="001D1087">
        <w:rPr>
          <w:color w:val="000000"/>
        </w:rPr>
        <w:t>revizyon</w:t>
      </w:r>
      <w:proofErr w:type="gramEnd"/>
      <w:r w:rsidRPr="001D1087">
        <w:rPr>
          <w:color w:val="000000"/>
        </w:rPr>
        <w:t xml:space="preserve"> yapılamaz, yapılacak plan değişikliklerinin usul ve esasları yönetmelikle belirlenir.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GEÇİCİ MADDE 18- Antalya ili Aksu ilçesi sınırları içerisinde yer alan Çalkaya Bölgesi olarak adlandırılan ve </w:t>
      </w:r>
      <w:proofErr w:type="gramStart"/>
      <w:r w:rsidRPr="001D1087">
        <w:rPr>
          <w:color w:val="000000"/>
        </w:rPr>
        <w:t>9/4/2018</w:t>
      </w:r>
      <w:proofErr w:type="gramEnd"/>
      <w:r w:rsidRPr="001D1087">
        <w:rPr>
          <w:color w:val="000000"/>
        </w:rPr>
        <w:t xml:space="preserve"> tarihli ve 2018/11605, 2018/11606 ile 2018/11607 sayılı Bakanlar Kurulu kararlarıyla kentsel dönüşüm ve gelişim proje alanı ilan edilen alanlarda, tescilli olan mevcut parseller esas alınarak tapu kaydının evveliyatından gelen imar uygulamalarındaki hatalar dikkate alınmadan imar uygulaması yapılır.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Kentsel dönüşüm ve gelişim projesi kapsamında hazırlanan her ölçekteki imar ve parselasyon planları Antalya Büyükşehir Belediyesince yapılır, yaptırılır ve onanır. Parselasyon planlarının askı ilanları, yazılı tebliğ hükmündedir. İmar ve parselasyon planları onaylandığı tarihte yürürlüğe girer.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Kentsel dönüşüm ve gelişim proje alanlarındaki parselasyon planlarında gerekli görülmesi halinde imar uygulaması sonucu oluşmuş olan parsellerden, yüzde beşi aşmamak kaydıyla eşit oranda ilave düzenleme ortaklık payı kesintisi yapılabilir.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Birinci fıkrada belirtilen kentsel dönüşüm ve gelişim proje alanlarında;</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a) Tescilli parsellerin, tapu sicilinde tescil edilen alanı ile hesap edilen alanı arasındaki farkın tecviz sınırını aşması durumunda tapuda kayıtlı yüz ölçümü esastır.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 Uygulama alanı içinde ve sınırında mükerrer tescil edilen parsellerin her ikisinin de uygulama sınırları içerisinde kalan alanların imar uygulamasına dâhil edilmesi esastır.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c) Daha önce yapılan imar uygulamaları sırasında hisseli hale getirilen ve farklı yerlere tahsis edilen müstakil veya hisseli parselleri, arsa paylarının sahipleri adlarına taksim yapılmak suretiyle </w:t>
      </w:r>
      <w:proofErr w:type="spellStart"/>
      <w:r w:rsidRPr="001D1087">
        <w:rPr>
          <w:color w:val="000000"/>
        </w:rPr>
        <w:t>müstakilen</w:t>
      </w:r>
      <w:proofErr w:type="spellEnd"/>
      <w:r w:rsidRPr="001D1087">
        <w:rPr>
          <w:color w:val="000000"/>
        </w:rPr>
        <w:t xml:space="preserve"> ve resen tescil ettirmeye Antalya Büyükşehir Belediyesi yetkilidir.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ç) Tapu sicillerinde tescile esas belgesine aykırılığı tespit edilmiş hisse hataları, doğru hisse uygulamaya alınarak resen düzeltilir.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d)  Hazine mülkiyetine tahsis edilmesi gereken parsellerde ve bu parsellerin oluşturuldukları alanlarda bulunan mevcut parsellerin başka bir alana taşınması işlemlerinde, “imar parsellerinin mümkün mertebe aynı yerdeki veya yakınındaki eski parsellere tahsisinin sağlanması” ilkesine uygunluğu aranmaz.</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Kentsel dönüşüm ve gelişim proje alanlarında, imar ve parselasyon planlarının kesinleşmesinden sonra gerekli görülmesi halinde Antalya Büyükşehir Belediyesi, ilgili mevzuattan doğan yetkilerinin bir kısmını veya tamamını Aksu Belediyesi ve diğer kamu idarelerine devredebilir.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Bu maddede hüküm bulunmayan hallerde ilgili mevzuat hükümleri uygulanır.”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18-</w:t>
      </w:r>
      <w:r w:rsidRPr="001D1087">
        <w:rPr>
          <w:color w:val="000000"/>
        </w:rPr>
        <w:t> </w:t>
      </w:r>
      <w:proofErr w:type="gramStart"/>
      <w:r w:rsidRPr="001D1087">
        <w:rPr>
          <w:color w:val="000000"/>
        </w:rPr>
        <w:t>4/4/1990</w:t>
      </w:r>
      <w:proofErr w:type="gramEnd"/>
      <w:r w:rsidRPr="001D1087">
        <w:rPr>
          <w:color w:val="000000"/>
        </w:rPr>
        <w:t xml:space="preserve"> tarihli ve 3621 sayılı Kıyı Kanununun 6 </w:t>
      </w:r>
      <w:proofErr w:type="spellStart"/>
      <w:r w:rsidRPr="001D1087">
        <w:rPr>
          <w:color w:val="000000"/>
        </w:rPr>
        <w:t>ncı</w:t>
      </w:r>
      <w:proofErr w:type="spellEnd"/>
      <w:r w:rsidRPr="001D1087">
        <w:rPr>
          <w:color w:val="000000"/>
        </w:rPr>
        <w:t xml:space="preserve"> maddesinin başlığında yer alan “ve Kıyıda” ibaresi “, Kıyı ve Denizde” şeklinde değiştirilmiş, dördüncü fıkrasının birinci cümlesinde yer alan “, uygulama” ibaresi madde metninden çıkarılmış, fıkraya aşağıdaki bent eklenmiş ve maddeye dördüncü fıkrasından sonra gelmek üzere aşağıdaki fıkra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“f) Enerji iletim hatları,”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“Denizlerde imar planı kararı ile Enerji ve Tabii Kaynaklar Bakanlığınca yenilenebilir enerji kaynak alanı olarak ilan edilen alanlarda yenilenebilir enerji üretim santralleri yapılabilir.”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19-</w:t>
      </w:r>
      <w:r w:rsidRPr="001D1087">
        <w:rPr>
          <w:color w:val="000000"/>
        </w:rPr>
        <w:t> </w:t>
      </w:r>
      <w:proofErr w:type="gramStart"/>
      <w:r w:rsidRPr="001D1087">
        <w:rPr>
          <w:color w:val="000000"/>
        </w:rPr>
        <w:t>25/2/1998</w:t>
      </w:r>
      <w:proofErr w:type="gramEnd"/>
      <w:r w:rsidRPr="001D1087">
        <w:rPr>
          <w:color w:val="000000"/>
        </w:rPr>
        <w:t xml:space="preserve"> tarihli ve 4342 sayılı Mera Kanununa aşağıdaki geçici madde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“GEÇİCİ MADDE 4- Aydın ili Çine ilçesine bağlı Kahraman, </w:t>
      </w:r>
      <w:proofErr w:type="spellStart"/>
      <w:r w:rsidRPr="001D1087">
        <w:rPr>
          <w:color w:val="000000"/>
        </w:rPr>
        <w:t>Yolboyu</w:t>
      </w:r>
      <w:proofErr w:type="spellEnd"/>
      <w:r w:rsidRPr="001D1087">
        <w:rPr>
          <w:color w:val="000000"/>
        </w:rPr>
        <w:t xml:space="preserve">, Evciler, Karakollar, Çaltı, </w:t>
      </w:r>
      <w:proofErr w:type="spellStart"/>
      <w:r w:rsidRPr="001D1087">
        <w:rPr>
          <w:color w:val="000000"/>
        </w:rPr>
        <w:t>Kuruköy</w:t>
      </w:r>
      <w:proofErr w:type="spellEnd"/>
      <w:r w:rsidRPr="001D1087">
        <w:rPr>
          <w:color w:val="000000"/>
        </w:rPr>
        <w:t xml:space="preserve"> ve Yağcılar köy yerleşik alanlarında ve civarında yıllardan beri var olan köy yapıları nedeniyle mera, yaylak veya kışlak olarak kullanımının teknik açıdan mümkün olmadığı mera komisyonu tarafından tespit edilecek taşınmazlardan belediye, il özel idaresi veya kamu kurum ve kuruluşları adına tescil edilmiş olanlar ile il özel idaresince 24/2/1984 tarihli ve 2981 sayılı İmar ve Gecekondu Mevzuatına Aykırı Yapılara Uygulanacak Bazı İşlemler Ve 6785 Sayılı İmar Kanununun Bir Maddesinin Değiştirilmesi Hakkında Kanun hükümlerine göre hak sahiplerine tahsis edilen veya aynı Kanuna ve diğer mevzuata göre satılan taşınmazların tescilleri ot bedeli </w:t>
      </w:r>
      <w:proofErr w:type="gramStart"/>
      <w:r w:rsidRPr="001D1087">
        <w:rPr>
          <w:color w:val="000000"/>
        </w:rPr>
        <w:t>dahil</w:t>
      </w:r>
      <w:proofErr w:type="gramEnd"/>
      <w:r w:rsidRPr="001D1087">
        <w:rPr>
          <w:color w:val="000000"/>
        </w:rPr>
        <w:t xml:space="preserve"> herhangi bir bedel talep edilmeksizin aynen devam eder.  Bu taşınmazlar hakkında Hazinece dava açılmaz, açılmış olan davalardan vazgeçilir. Hazinece bu taşınmazlar hakkında belediye, il özel idaresi, hak sahibi olanlar veya kamu kurum ve kuruluşları aleyhine açılan davalar sonucunda Hazine adına tesciline veya mera, yaylak ve kışlak olarak sınıflandırılmasına ve özel siciline yazılmasına karar verilen, kesinleşen ve henüz tapuda işlemleri yapılmamış olan taşınmazlar hakkında da aynı hüküm uygulanır. Kararları infaz edilenler ise önceki kayıt maliklerine veya kanuni mirasçılarına bedelsiz olarak devredilir.”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20-</w:t>
      </w:r>
      <w:r w:rsidRPr="001D1087">
        <w:rPr>
          <w:color w:val="000000"/>
        </w:rPr>
        <w:t> </w:t>
      </w:r>
      <w:proofErr w:type="gramStart"/>
      <w:r w:rsidRPr="001D1087">
        <w:rPr>
          <w:color w:val="000000"/>
        </w:rPr>
        <w:t>29/6/2001</w:t>
      </w:r>
      <w:proofErr w:type="gramEnd"/>
      <w:r w:rsidRPr="001D1087">
        <w:rPr>
          <w:color w:val="000000"/>
        </w:rPr>
        <w:t xml:space="preserve"> tarihli ve 4706 sayılı Hazineye Ait Taşınmaz Malların Değerlendirilmesi ve Katma Değer Vergisi Kanununda Değişiklik Yapılması Hakkında Kanunun 4 üncü maddesinin yedinci ve sekizinci fıkralarında yer alan “Kat mülkiyeti” ve “kat mülkiyeti” ibarelerinden sonra gelmek üzere “veya kat irtifakı” ibaresi eklenmiş, yedinci fıkrasında yer alan “Maliye” ibaresi “Hazine ve Maliye” şeklinde değiştirilmiş, sekizinci fıkrasının ikinci cümlesinde yer alan “dört yıla kadar kanuni faizi ile birlikte” ibaresi madde metninden çıkarılmış ve </w:t>
      </w:r>
      <w:proofErr w:type="spellStart"/>
      <w:r w:rsidRPr="001D1087">
        <w:rPr>
          <w:color w:val="000000"/>
        </w:rPr>
        <w:t>onbirinci</w:t>
      </w:r>
      <w:proofErr w:type="spellEnd"/>
      <w:r w:rsidRPr="001D1087">
        <w:rPr>
          <w:color w:val="000000"/>
        </w:rPr>
        <w:t xml:space="preserve"> fıkrasında yer alan “uygulamaya” ibaresi “ihale bedelinin taksit süresi, sayısı, uygulanacak faiz oranı ve diğer hususlara”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21-</w:t>
      </w:r>
      <w:r w:rsidRPr="001D1087">
        <w:rPr>
          <w:color w:val="000000"/>
        </w:rPr>
        <w:t> </w:t>
      </w:r>
      <w:proofErr w:type="gramStart"/>
      <w:r w:rsidRPr="001D1087">
        <w:rPr>
          <w:color w:val="000000"/>
        </w:rPr>
        <w:t>16/5/2012</w:t>
      </w:r>
      <w:proofErr w:type="gramEnd"/>
      <w:r w:rsidRPr="001D1087">
        <w:rPr>
          <w:color w:val="000000"/>
        </w:rPr>
        <w:t xml:space="preserve"> tarihli ve 6306 sayılı Afet Riski Altındaki Alanların Dönüştürülmesi Hakkında Kanunun 3 üncü maddesinin üçüncü fıkrasının (b) bendinde yer alan “Maliye Bakanlığınca” ibaresi ile beşinci fıkrasında yer alan “Bakanlığın talebi üzerine Maliye Bakanlığınca” ibaresi madde metninden çıkarılmış ve maddeye aşağıdaki fıkralar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“(8) Bakanlık, riskli yapı tespiti için lisanslandırılan kurum ve kuruluşların faaliyetlerini denetleyebilir. Mevzuatta öngörülen esaslara uygun olarak görevini yerine getirmeyen lisanslı kurum veya kuruluşlara, işlenen fiil ve hâllerin durumuna göre aşağıdaki idari yaptırımlar uygulanır.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a) Yazılı uyarı cezası verilecek fiiller: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1) Riskli yapı tespit raporunda teknik yönden tespit edilen eksikliklerin verilen süre içerisinde düzeltilmemesi</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2) Yapı maliki olmayan birinin talebine istinaden riskli yapı tespiti yapılması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3) Daha önce riskli yapı tespitine konu edilmiş bir yapı hakkında ikinci kez riskli yapı tespiti yapılması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 15.000 Türk lirası idari para cezası verilecek fiiller: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1) İki kere yazılı olarak uyarı cezası alınmasından sonra, uyarı cezasını gerektiren başka bir fiilin tespit edilmesi</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2) Riskli yapı tespitinde yapıya ilişkin verilerin eksik veya yanlış alınarak hesap yapılması neticesinde riskli bir yapının risksiz veya risksiz bir yapının riskli olarak tespit edilmiş olması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3) Yapıda teknik inceleme yapılmadan riskli yapı tespit raporu hazırlanması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c) Lisans iptali cezası verilecek fiiller: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1) Lisanslandırma şartlarının kaybedilmesi üzerine verilen süre içerisinde şartların sağlanmaması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2) Lisans başvurusunda gerçeğe aykırı bilgi ve belge sunulduğunun tespit edilmesi</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3) Mevcut olmayan bir yapı hakkında riskli yapı tespit raporu hazırlanması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4) Daha önce üç defa idari para cezası alınmış olması</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ç) Riskli yapı tespiti yapmak üzere lisanslandırılmış olan </w:t>
      </w:r>
      <w:proofErr w:type="gramStart"/>
      <w:r w:rsidRPr="001D1087">
        <w:rPr>
          <w:color w:val="000000"/>
        </w:rPr>
        <w:t>29/6/2001</w:t>
      </w:r>
      <w:proofErr w:type="gramEnd"/>
      <w:r w:rsidRPr="001D1087">
        <w:rPr>
          <w:color w:val="000000"/>
        </w:rPr>
        <w:t xml:space="preserve"> tarihli ve 4708 sayılı Yapı Denetimi Hakkında Kanuna göre Bakanlıktan izin belgesi almış yapı denetim kuruluşları ile laboratuvar kuruluşları, 4708 sayılı Kanuna göre belirli bir süre ile yeni iş almaktan men cezası almaları durumunda aynı süre içerisinde riskli yapı tespiti faaliyetinde de bulunamazlar. Yapı denetim kuruluşları ile laboratuvar kuruluşlarının 4708 sayılı Kanuna göre izin belgelerinin iptal edilerek faaliyetlerine son verilmesi durumunda riskli yapı tespiti lisansları da iptal edilir.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(9) Sekizinci fıkrada öngörülen cezalar, ilgili lisanslı kurum veya kuruluşun savunması alınarak verilir ve yazılı olarak tebliğ edilir. İdari para cezaları, tebliğinden itibaren bir ay içinde ödenir. Süresinde ödenmeyen idari para cezaları, </w:t>
      </w:r>
      <w:proofErr w:type="gramStart"/>
      <w:r w:rsidRPr="001D1087">
        <w:rPr>
          <w:color w:val="000000"/>
        </w:rPr>
        <w:t>21/7/1953</w:t>
      </w:r>
      <w:proofErr w:type="gramEnd"/>
      <w:r w:rsidRPr="001D1087">
        <w:rPr>
          <w:color w:val="000000"/>
        </w:rPr>
        <w:t xml:space="preserve"> tarihli ve 6183 sayılı Amme Alacaklarının Tahsil Usulü Hakkında Kanun hükümlerine göre vergi dairelerince takip ve tahsil edilir. İdari para cezasına karşı otuz gün içinde yetkili idare mahkemesine itiraz edilebilir. İtirazlar, zaruret olmayan hâllerde evrak üzerinden incelenerek en kısa süre içinde karara bağlanır. İtiraz üzerine verilen mahkeme kararları kesindir. İdari para cezası her takvim yılı başından geçerli olmak üzere o yıl için </w:t>
      </w:r>
      <w:proofErr w:type="gramStart"/>
      <w:r w:rsidRPr="001D1087">
        <w:rPr>
          <w:color w:val="000000"/>
        </w:rPr>
        <w:t>4/1/1961</w:t>
      </w:r>
      <w:proofErr w:type="gramEnd"/>
      <w:r w:rsidRPr="001D1087">
        <w:rPr>
          <w:color w:val="000000"/>
        </w:rPr>
        <w:t xml:space="preserve"> tarihli ve 213 sayılı Vergi Usul Kanununun mükerrer 298 inci maddesi hükümleri uyarınca tespit ve ilân edilen yeniden değerleme oranında artırılarak uygulanır. Bu suretle idari para cezasının hesabında bir Türk lirasının küsuru dikkate alınmaz.</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(10) Lisansı iptal edilen kurum ve kuruluşlar, yeni riskli yapı tespiti işi almamak kaydıyla, daha önce hazırladıkları raporlarda tespit edilen eksiklikleri tamamlayıncaya kadar faaliyetlerine devam edebilirler.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(11) Lisansı iptal edilen kuruluşun ortakları, bu kuruluştaki hisselerini devretseler dahi beş yıl süre ile başka bir lisanslı kuruluşa ortak olamazlar, bunların kurdukları kuruluşlara lisans verilmez ve riskli yapı tespitinde görev alamazlar.</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gramStart"/>
      <w:r w:rsidRPr="001D1087">
        <w:rPr>
          <w:color w:val="000000"/>
        </w:rPr>
        <w:t xml:space="preserve">(12) Lisanslı kuruluşlara iki kez sekizinci fıkranın (b) bendinin (2) ve (3) numaralı alt bentleri uyarınca para cezası verilmesine sebep olan mühendisler ile mevcut olmayan bir yapı hakkında riskli yapı tespit raporu hazırlayan mühendisler, üç yıl süre ile başka bir lisanslı kurum ve kuruluşta görev alamaz, başka bir lisanslı kuruluşa ortak olamaz ve bunların kurdukları kuruluşlara lisans verilmez. </w:t>
      </w:r>
      <w:proofErr w:type="gramEnd"/>
      <w:r w:rsidRPr="001D1087">
        <w:rPr>
          <w:color w:val="000000"/>
        </w:rPr>
        <w:t>Bu mühendislerin durumu ilgili meslek odasına bildirilir. Meslek odası, bu mühendisler hakkında kendi mevzuatına göre işlem yaparak neticesini Bakanlığa bildirir.”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22-</w:t>
      </w:r>
      <w:r w:rsidRPr="001D1087">
        <w:rPr>
          <w:color w:val="000000"/>
        </w:rPr>
        <w:t> 6306 sayılı Kanunun 5 inci maddesinin birinci fıkrasının ikinci cümlesi ile ikinci fıkrası aşağıdaki şekilde değiştirilmiş ve dördüncü fıkrasına aşağıdaki cümle eklenmiştir.</w:t>
      </w:r>
    </w:p>
    <w:p w:rsidR="001D1087" w:rsidRPr="001D1087" w:rsidRDefault="001D1087" w:rsidP="001D1087">
      <w:pPr>
        <w:pStyle w:val="ortabalkbold"/>
        <w:spacing w:before="0" w:beforeAutospacing="0" w:after="0" w:afterAutospacing="0" w:line="240" w:lineRule="atLeast"/>
        <w:jc w:val="both"/>
        <w:rPr>
          <w:b/>
          <w:bCs/>
          <w:color w:val="000000"/>
        </w:rPr>
      </w:pPr>
      <w:r w:rsidRPr="001D1087">
        <w:rPr>
          <w:color w:val="000000"/>
        </w:rPr>
        <w:t>“Anlaşma ile tahliye edilen yapıların maliklerine, kiracılarına ve yapıda ikamet etmek şartıyla sınırlı ayni hak sahiplerine geçici konut veya işyeri tahsisi ya da kira yardımı yapılabilir.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(2) Uygulamanın gerektirmesi hâlinde, birinci fıkrada belirtilenler dışında olup Kanun kapsamındaki yapıları kullanmakta olan kişilere de geçici konut veya işyeri tahsisi ya da kira yardımı yapılabilir. Bu kişiler ile yapılacak olan anlaşmanın, bunlara yardım yapılmasının, enkaz bedeli ödenmesinin ve bankalardan kullanacakları kredilere dönüşüm projeleri özel hesabından karşılanmak üzere faiz desteği verilmesinin usul ve esasları Cumhurbaşkanınca belirlenir.”</w:t>
      </w:r>
    </w:p>
    <w:p w:rsidR="001D1087" w:rsidRPr="001D1087" w:rsidRDefault="001D1087" w:rsidP="001D1087">
      <w:pPr>
        <w:pStyle w:val="ortabalkbold"/>
        <w:spacing w:before="0" w:beforeAutospacing="0" w:after="0" w:afterAutospacing="0" w:line="240" w:lineRule="atLeast"/>
        <w:jc w:val="both"/>
        <w:rPr>
          <w:b/>
          <w:bCs/>
          <w:color w:val="000000"/>
        </w:rPr>
      </w:pPr>
      <w:r w:rsidRPr="001D1087">
        <w:rPr>
          <w:color w:val="000000"/>
        </w:rPr>
        <w:t>“Bakanlık veya İdare tarafından yapılan veya yaptırılan riskli yapı tespit, tahliye ve yıktırma masrafları, hisseleri oranında maliklerden 6183 sayılı Kanuna göre tahsil edilir.”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gramStart"/>
      <w:r w:rsidRPr="001D1087">
        <w:rPr>
          <w:b/>
          <w:bCs/>
          <w:color w:val="000000"/>
        </w:rPr>
        <w:t>MADDE 23-</w:t>
      </w:r>
      <w:r w:rsidRPr="001D1087">
        <w:rPr>
          <w:color w:val="000000"/>
        </w:rPr>
        <w:t xml:space="preserve"> 6306 sayılı Kanunun 6 </w:t>
      </w:r>
      <w:proofErr w:type="spellStart"/>
      <w:r w:rsidRPr="001D1087">
        <w:rPr>
          <w:color w:val="000000"/>
        </w:rPr>
        <w:t>ncı</w:t>
      </w:r>
      <w:proofErr w:type="spellEnd"/>
      <w:r w:rsidRPr="001D1087">
        <w:rPr>
          <w:color w:val="000000"/>
        </w:rPr>
        <w:t xml:space="preserve"> maddesinin birinci fıkrasının dokuzuncu ve onuncu cümleleri aşağıdaki şekilde değiştirilmiş ve aynı fıkraya onuncu cümlesinden sonra gelmek üzere aşağıdaki cümle eklenmiş, dördüncü fıkrasında yer alan “konutların” ibaresi “bağımsız bölümlerin” şeklinde, beşinci fıkrasının (a) bendinde yer alan “yapılara” ibaresi “alanlara” şeklinde değiştirilmiş, fıkraya (d) bendinden sonra gelmek üzere aşağıdaki bentler eklenmiş, aynı fıkranın ikinci cümlesi aşağıdaki şekilde değiştirilmiş, aynı fıkraya aşağıdaki cümleler eklenmiş, altıncı fıkrası aşağıdaki şekilde değiştirilmiş ve </w:t>
      </w:r>
      <w:proofErr w:type="spellStart"/>
      <w:r w:rsidRPr="001D1087">
        <w:rPr>
          <w:color w:val="000000"/>
        </w:rPr>
        <w:t>onbirinci</w:t>
      </w:r>
      <w:proofErr w:type="spellEnd"/>
      <w:r w:rsidRPr="001D1087">
        <w:rPr>
          <w:color w:val="000000"/>
        </w:rPr>
        <w:t xml:space="preserve"> fıkrasında yer alan “Maliye Bakanlığınca” ibaresi madde metninden çıkarılmıştır.</w:t>
      </w:r>
      <w:proofErr w:type="gramEnd"/>
    </w:p>
    <w:p w:rsidR="001D1087" w:rsidRPr="001D1087" w:rsidRDefault="001D1087" w:rsidP="001D1087">
      <w:pPr>
        <w:pStyle w:val="ortabalkbold"/>
        <w:spacing w:before="0" w:beforeAutospacing="0" w:after="0" w:afterAutospacing="0" w:line="240" w:lineRule="atLeast"/>
        <w:jc w:val="both"/>
        <w:rPr>
          <w:b/>
          <w:bCs/>
          <w:color w:val="000000"/>
        </w:rPr>
      </w:pPr>
      <w:proofErr w:type="gramStart"/>
      <w:r w:rsidRPr="001D1087">
        <w:rPr>
          <w:color w:val="000000"/>
        </w:rPr>
        <w:t xml:space="preserve">“Bu suretle paydaşlara satış gerçekleştirilemediği takdirde bu paylar, riskli alanlar ve rezerv yapı alanlarında Bakanlığın talebi üzerine, tespit edilen rayiç bedeli de Bakanlıkça ödenmek kaydı ile tapuda Hazine adına resen tescil edilir ve yapılan anlaşma çerçevesinde değerlendirilmek üzere Bakanlığa tahsis edilmiş sayılır veya Bakanlıkça uygun görülenler TOKİ’ye veya İdareye devredilir. </w:t>
      </w:r>
      <w:proofErr w:type="gramEnd"/>
      <w:r w:rsidRPr="001D1087">
        <w:rPr>
          <w:color w:val="000000"/>
        </w:rPr>
        <w:t>Riskli yapılarda ise anlaşma sağlayan diğer paydaşlara veya anlaşma sağlayan paydaşların kararı ile yapılan anlaşmaya uyularak işlem yapılmasını kabul etmek şartıyla üçüncü şahıslara satış yapılıncaya kadar satış işlemi tekrarlanır.”</w:t>
      </w:r>
    </w:p>
    <w:p w:rsidR="001D1087" w:rsidRPr="001D1087" w:rsidRDefault="001D1087" w:rsidP="001D1087">
      <w:pPr>
        <w:pStyle w:val="ortabalkbold"/>
        <w:spacing w:before="0" w:beforeAutospacing="0" w:after="0" w:afterAutospacing="0" w:line="240" w:lineRule="atLeast"/>
        <w:jc w:val="both"/>
        <w:rPr>
          <w:b/>
          <w:bCs/>
          <w:color w:val="000000"/>
        </w:rPr>
      </w:pPr>
      <w:r w:rsidRPr="001D1087">
        <w:rPr>
          <w:color w:val="000000"/>
        </w:rPr>
        <w:t>“Hisseleri oranında paydaşların en az üçte iki çoğunluğu ile alınan karara katılmayan maliklerin arsalarının veya arsa paylarının Kanun uyarınca satış yapılıncaya kadar, anlaşma sağlayan paydaşlar dışındaki üçüncü kişilere satılması durumunda, tapuda tescil işlemi yapılabilmesi için satın alanın elektronik tebligat adresini tapu müdürlüğüne bildirmesi zorunludur.”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“e) Hazine mülkiyetinde olup bu Kanun kapsamında Bakanlığa tahsis edilen taşınmazları; Kanun kapsamında Bakanlıkça kamulaştırılan taşınmazları ve yürütülen uygulamalar neticesinde Bakanlık payına düşen taşınmazları, dönüşüm projeleri özel hesabına gelir elde etmek amacıyla kiralamaya ve satmaya,</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f) Bu Kanun kapsamında kullanılmak üzere hazır konut ve işyeri satın almaya ve bunları devretmeye,</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g) Rezerv yapı alanlarında gelir ve hasılat getirecek her türlü uygulama yapmaya,</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ğ) Parselasyon planlarında, gerekli görülmesi hâlinde varsa ilk uygulamadaki düzenleme ortaklık payı oranını tamamlamak üzere düzenleme ortaklık payı kesintisi yapmaya,”</w:t>
      </w:r>
    </w:p>
    <w:p w:rsidR="001D1087" w:rsidRPr="001D1087" w:rsidRDefault="001D1087" w:rsidP="001D1087">
      <w:pPr>
        <w:pStyle w:val="ortabalkbold"/>
        <w:spacing w:before="0" w:beforeAutospacing="0" w:after="0" w:afterAutospacing="0" w:line="240" w:lineRule="atLeast"/>
        <w:jc w:val="both"/>
        <w:rPr>
          <w:b/>
          <w:bCs/>
          <w:color w:val="000000"/>
        </w:rPr>
      </w:pPr>
      <w:r w:rsidRPr="001D1087">
        <w:rPr>
          <w:color w:val="000000"/>
        </w:rPr>
        <w:t xml:space="preserve">“(ç) bendinde belirtilen uygulamalar, Bakanlığın bağlı, ilgili ve ilişkili kurum, kuruluş ve bunların iştirakleriyle ve </w:t>
      </w:r>
      <w:proofErr w:type="gramStart"/>
      <w:r w:rsidRPr="007810CD">
        <w:rPr>
          <w:b/>
          <w:color w:val="000000"/>
        </w:rPr>
        <w:t>4/1/2002</w:t>
      </w:r>
      <w:proofErr w:type="gramEnd"/>
      <w:r w:rsidRPr="007810CD">
        <w:rPr>
          <w:b/>
          <w:color w:val="000000"/>
        </w:rPr>
        <w:t xml:space="preserve"> tarihli ve 4734</w:t>
      </w:r>
      <w:r w:rsidRPr="00862C92">
        <w:rPr>
          <w:b/>
          <w:color w:val="000000"/>
        </w:rPr>
        <w:t xml:space="preserve"> sayılı Kamu İhale Kanununa</w:t>
      </w:r>
      <w:r w:rsidRPr="001D1087">
        <w:rPr>
          <w:color w:val="000000"/>
        </w:rPr>
        <w:t xml:space="preserve"> tabi idareler ile iş birliği içinde veya gerçek kişiler ve özel hukuk tüzel kişileri ile özel hukuka tabi anlaşmalar çerçevesinde de yapılabilir.”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“Kanun kapsamında Bakanlığın tasarrufuna geçen taşınmazlardan hak sahiplerine verilecek olanlar dışındaki taşınmazların kiralanması ve satışı </w:t>
      </w:r>
      <w:proofErr w:type="gramStart"/>
      <w:r w:rsidRPr="001D1087">
        <w:rPr>
          <w:color w:val="000000"/>
        </w:rPr>
        <w:t>8/9/1983</w:t>
      </w:r>
      <w:proofErr w:type="gramEnd"/>
      <w:r w:rsidRPr="001D1087">
        <w:rPr>
          <w:color w:val="000000"/>
        </w:rPr>
        <w:t xml:space="preserve"> tarihli ve 2886 sayılı Devlet İhale Kanunu hükümlerinden istisnadır. Bakanlık, kiralama ve satış işlemlerine ilişkin usul ve esasları belirlemeye yetkilidir.”</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gramStart"/>
      <w:r w:rsidRPr="001D1087">
        <w:rPr>
          <w:color w:val="000000"/>
        </w:rPr>
        <w:t>“(6) Bakanlık, riskli alanlar, rezerv yapı alanları ve riskli yapıların bulunduğu parsellerdeki uygulamalarda faydalanılmak üzere; özel kanunlar ile öngörülen alanlara ilişkin olanlar da dâhil, her tür ve ölçekteki planlama işlemlerine esas teşkil edecek standartları belirlemeye ve gerek görülmesi hâlinde bu standartları plan kararları ile tayin etmeye veya özel standartlar ihtiva eden planlar ve kentsel tasarım projeleri yapmaya, yaptırmaya ve onaylamaya yetkilidir.”</w:t>
      </w:r>
      <w:proofErr w:type="gramEnd"/>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24-</w:t>
      </w:r>
      <w:r w:rsidRPr="001D1087">
        <w:rPr>
          <w:color w:val="000000"/>
        </w:rPr>
        <w:t xml:space="preserve"> 6306 sayılı Kanunun 7 </w:t>
      </w:r>
      <w:proofErr w:type="spellStart"/>
      <w:r w:rsidRPr="001D1087">
        <w:rPr>
          <w:color w:val="000000"/>
        </w:rPr>
        <w:t>nci</w:t>
      </w:r>
      <w:proofErr w:type="spellEnd"/>
      <w:r w:rsidRPr="001D1087">
        <w:rPr>
          <w:color w:val="000000"/>
        </w:rPr>
        <w:t xml:space="preserve"> maddesinin birinci fıkrasına aşağıdaki (ç) bendi eklenmiş, ikinci ve üçüncü fıkralarında yer alan “Maliye Bakanı” ibareleri “Cumhurbaşkanı” şeklinde, yedinci fıkrasında yer alan “Maliye” ibaresi “Hazine ve Maliye” şeklinde ve maddenin altıncı, dokuzuncu ve onuncu fıkraları aşağıdaki şekilde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“ç) Tapu ve Kadastro Genel Müdürlüğü Döner Sermaye İşletmesi gelirinin yüzde onu.”</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“(6) Bu Kanun kapsamında sağlanması öngörülen krediler ile dönüşüm faaliyetleri kapsamında yapılacak veya edinilecek konut ve işyerlerine ilişkin olarak, hak sahiplerince bankalardan kullanılacak krediler ile Kanun kapsamındaki uygulamalarda kullanılmak üzere İdarece İller Bankası Anonim Şirketinden veya bankalardan kullanılacak kredilere, dönüşüm projeleri özel hesabından karşılanmak üzere faiz desteği verilebilir. Bu işlemlere ve verilecek desteğe ilişkin usul ve esaslar Cumhurbaşkanınca belirlenir. Bu fıkra uyarınca hak sahiplerince bankalardan kullanılacak krediler, </w:t>
      </w:r>
      <w:proofErr w:type="gramStart"/>
      <w:r w:rsidRPr="001D1087">
        <w:rPr>
          <w:color w:val="000000"/>
        </w:rPr>
        <w:t>6/12/2012</w:t>
      </w:r>
      <w:proofErr w:type="gramEnd"/>
      <w:r w:rsidRPr="001D1087">
        <w:rPr>
          <w:color w:val="000000"/>
        </w:rPr>
        <w:t xml:space="preserve"> tarihli ve 6362 sayılı Sermaye Piyasası Kanununun 57 </w:t>
      </w:r>
      <w:proofErr w:type="spellStart"/>
      <w:r w:rsidRPr="001D1087">
        <w:rPr>
          <w:color w:val="000000"/>
        </w:rPr>
        <w:t>nci</w:t>
      </w:r>
      <w:proofErr w:type="spellEnd"/>
      <w:r w:rsidRPr="001D1087">
        <w:rPr>
          <w:color w:val="000000"/>
        </w:rPr>
        <w:t xml:space="preserve"> maddesi ile 7/11/2013 tarihli ve 6502 sayılı Tüketicinin Korunması Hakkında Kanunun 32 </w:t>
      </w:r>
      <w:proofErr w:type="spellStart"/>
      <w:r w:rsidRPr="001D1087">
        <w:rPr>
          <w:color w:val="000000"/>
        </w:rPr>
        <w:t>nci</w:t>
      </w:r>
      <w:proofErr w:type="spellEnd"/>
      <w:r w:rsidRPr="001D1087">
        <w:rPr>
          <w:color w:val="000000"/>
        </w:rPr>
        <w:t xml:space="preserve"> maddesinde belirtilen konut finansmanı amaçlı kredilerden sayılır.”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“(9) Bu Kanun uyarınca yapılacak olan ve Bakanlık, TOKİ, İller Bankası Anonim Şirketi, İdare ve dönüşüme konu yapıların inşası işini yüklenen </w:t>
      </w:r>
      <w:proofErr w:type="gramStart"/>
      <w:r w:rsidRPr="001D1087">
        <w:rPr>
          <w:color w:val="000000"/>
        </w:rPr>
        <w:t>müteahhit</w:t>
      </w:r>
      <w:proofErr w:type="gramEnd"/>
      <w:r w:rsidRPr="001D1087">
        <w:rPr>
          <w:color w:val="000000"/>
        </w:rPr>
        <w:t xml:space="preserve"> ile malik ve en az bir yıldır kiracı veya sınırlı ayni hak sahibi olarak riskli yapıyı kullanan gerçek kişiler veya özel hukuk tüzel kişilerinden birinin taraf olduğu;</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a) Bu Kanun kapsamındaki yapıların dönüşüme tabi tutulmadan önce ilk satışı, devri, tescili ve ipotek tesis edilmesi işlemleri ile bu Kanun kapsamında yapılacak uygulamalar neticesinde meydana gelen yeni yapıların malik, işi yüklenen </w:t>
      </w:r>
      <w:proofErr w:type="gramStart"/>
      <w:r w:rsidRPr="001D1087">
        <w:rPr>
          <w:color w:val="000000"/>
        </w:rPr>
        <w:t>müteahhit</w:t>
      </w:r>
      <w:proofErr w:type="gramEnd"/>
      <w:r w:rsidRPr="001D1087">
        <w:rPr>
          <w:color w:val="000000"/>
        </w:rPr>
        <w:t xml:space="preserve"> ve en az bir yıldır kiracı veya sınırlı ayni hak sahibi olarak riskli yapıyı kullanan gerçek kişiler veya özel hukuk tüzel kişilerine ilk satışı, devri, tescili ve ipotek tesis edilmesi işlemleri,</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 Bu Kanun kapsamındaki bir yapıdan dolayı, bu Kanun kapsamındaki parsellerde veya alanlarda veya söz konusu parsel ve alanların dışındaki parsellerde yeni bir yapı yapılması ya da mevcut bir yapının satın alınması veya ipotek tesis edilmesi işlemleri,</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c) Kanun kapsamında yapılacak uygulamalar neticesinde meydana gelen yeni yapıların işi yüklenen </w:t>
      </w:r>
      <w:proofErr w:type="gramStart"/>
      <w:r w:rsidRPr="001D1087">
        <w:rPr>
          <w:color w:val="000000"/>
        </w:rPr>
        <w:t>müteahhit</w:t>
      </w:r>
      <w:proofErr w:type="gramEnd"/>
      <w:r w:rsidRPr="001D1087">
        <w:rPr>
          <w:color w:val="000000"/>
        </w:rPr>
        <w:t>, Bakanlık, TOKİ, İller Bankası Anonim Şirketi, İdare ve bunların iştirakleri tarafından gerçekleştirilecek ilk satışı, devri, tescili ve ipotek tesis edilmesi işlemleri,</w:t>
      </w:r>
    </w:p>
    <w:p w:rsidR="001D1087" w:rsidRPr="001D1087" w:rsidRDefault="001D1087" w:rsidP="001D1087">
      <w:pPr>
        <w:pStyle w:val="ortabalkbold"/>
        <w:spacing w:before="0" w:beforeAutospacing="0" w:after="0" w:afterAutospacing="0" w:line="240" w:lineRule="atLeast"/>
        <w:ind w:firstLine="566"/>
        <w:jc w:val="both"/>
        <w:rPr>
          <w:b/>
          <w:bCs/>
          <w:color w:val="000000"/>
        </w:rPr>
      </w:pPr>
      <w:proofErr w:type="gramStart"/>
      <w:r w:rsidRPr="001D1087">
        <w:rPr>
          <w:color w:val="000000"/>
        </w:rPr>
        <w:t>ile</w:t>
      </w:r>
      <w:proofErr w:type="gramEnd"/>
      <w:r w:rsidRPr="001D1087">
        <w:rPr>
          <w:color w:val="000000"/>
        </w:rPr>
        <w:t xml:space="preserve"> bu bentlerde belirtilen yapıların dönüşümüne ilişkin olarak Kanun uyarınca yapılacak diğer işlemler noter harcı, tapu harcı, belediyelerce alınan ücret ve harçlardan, veraset ve intikal vergisi, döner sermaye ücreti ve diğer ücretlerden, bu işlemler nedeniyle düzenlenecek kâğıtlar, resmî dairelerin mal ve hizmet alımlarına ilişkin ödemeler sebebiyle düzenlenen kâğıtlar da dahil olmak üzere damga vergisinden, bu Kanun kapsamındaki yapıların maliklerine ve malik olmasalar bile bu yapılarda kiracı veya sınırlı ayni hak sahibi olarak en az bir yıldır ikamet ettiği veya bunlarda işyeri bulunduğu tespit edilenlere bu amaçlarla kullandırılan krediler dolayısıyla lehe alınacak paralar, banka ve sigorta muameleleri vergisinden istisnadır. Bu Kanun kapsamındaki iş, işlem ve uygulamalar, Bakanlık, TOKİ, İller Bankası Anonim Şirketi ve İdarenin, sermayesinin yarısından fazlasına sahip oldukları şirketleri tarafından yürütülüyor ise, bu şirketlerce yapılan iş, işlem ve uygulamalarda da bu fıkrada belirtilen vergi, harç ve ücret muafiyetleri uygulanır.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(10) Riskli alanlarda, rezerv yapı alanlarında ve riskli yapıların bulunduğu parsellerde, gerçek kişilerce ve özel hukuk tüzel kişilerince uygulamada bulunulması halinde, fonksiyon değişikliğine bakılmaksızın, mevcut inşaat alanının bir buçuk katına kadar olan yeni inşaat alanı için belediyelerce harç ve ücret alınmaz.”</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25-</w:t>
      </w:r>
      <w:r w:rsidRPr="001D1087">
        <w:rPr>
          <w:color w:val="000000"/>
        </w:rPr>
        <w:t> 6306 sayılı Kanunun 8 inci maddesinin ikinci ve altıncı fıkraları aşağıdaki şekilde değiştirilmiştir.</w:t>
      </w:r>
    </w:p>
    <w:p w:rsidR="001D1087" w:rsidRPr="00862C92"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 Bakanlık, TOKİ, İller Bankası Anonim Şirketi ve İdare; danışmanlık, yazılım, araştırma, her tür ve ölçekte harita, etüt, proje, kadastro, kamulaştırma, mikro bölgeleme, risk yönetimi ve sakınım planı çalışmalarını, her tür ve ölçekte plan yapımı ve imar uygulaması işlerini ve dönüşüm uygulamalarını Bakanlığın bağlı, ilgili ve ilişkili kurum, kuruluş ve bunların iştirakleriyle </w:t>
      </w:r>
      <w:proofErr w:type="gramStart"/>
      <w:r w:rsidRPr="00862C92">
        <w:rPr>
          <w:b/>
          <w:color w:val="000000"/>
        </w:rPr>
        <w:t>ve  sayılı</w:t>
      </w:r>
      <w:proofErr w:type="gramEnd"/>
      <w:r w:rsidRPr="00862C92">
        <w:rPr>
          <w:b/>
          <w:color w:val="000000"/>
        </w:rPr>
        <w:t xml:space="preserve"> </w:t>
      </w:r>
      <w:r w:rsidR="00862C92" w:rsidRPr="00862C92">
        <w:rPr>
          <w:b/>
          <w:color w:val="000000"/>
        </w:rPr>
        <w:t>4734</w:t>
      </w:r>
      <w:r w:rsidRPr="00862C92">
        <w:rPr>
          <w:b/>
          <w:color w:val="000000"/>
        </w:rPr>
        <w:t>Kanun kapsamındaki idareler ile akdedecekleri protokoller çerçevesinde 2886 sayılı Kanuna ve 4734 sayılı Kanuna tabi olmaksızın ortak hizmet uygulamaları suretiyle de gerçekleştirebilir.”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“(6) Bu Kanun uyarınca yapılacak anlaşmaların usul ve esasları ile riskli alanlarda ve rezerv yapı alanlarında yürütülecek projelerin yapım işini üstlenecek yapı </w:t>
      </w:r>
      <w:proofErr w:type="gramStart"/>
      <w:r w:rsidRPr="001D1087">
        <w:rPr>
          <w:color w:val="000000"/>
        </w:rPr>
        <w:t>müteahhitlerinin</w:t>
      </w:r>
      <w:proofErr w:type="gramEnd"/>
      <w:r w:rsidRPr="001D1087">
        <w:rPr>
          <w:color w:val="000000"/>
        </w:rPr>
        <w:t xml:space="preserve"> sahip olmaları gereken asgari iş tecrübesi, teknik donanımı ve mali durumu Bakanlıkça belirlenir. Bu Kanun kapsamındaki alanlarda ve parsellerde yürütülecek projeler için yapım işini üstlenen yapı müteahhidinin yapı ruhsatı alınmadan önce; kapsamı, koşulları ve uygulama esasları Hazine ve Maliye Bakanlığınca belirlenen bina tamamlama sigortası yaptırması veya Bakanlıkça belirlenen diğer teminat ve şartları sağlaması zorunludur.”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26-</w:t>
      </w:r>
      <w:r w:rsidRPr="001D1087">
        <w:rPr>
          <w:color w:val="000000"/>
        </w:rPr>
        <w:t> 6306 sayılı Kanuna aşağıdaki geçici madde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“İdari yaptırımlara ilişkin geçiş hükümleri</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GEÇİCİ MADDE 3- (1) Bu maddenin yürürlüğe girdiği tarihten önce;</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a) Lisanslı kurum ve kuruluşlar tarafından bu Kanuna aykırı olarak işlenmiş fiiller nedeniyle uygulanması gereken idari yaptırımlarda lehe olan hüküm uygulanır.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b) Lisanslı kurum ve kuruluşlara verilmiş olan uyarı cezaları idari para cezası bakımından tekerrüre esas alınmaz.”</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27- </w:t>
      </w:r>
      <w:proofErr w:type="gramStart"/>
      <w:r w:rsidRPr="001D1087">
        <w:rPr>
          <w:color w:val="000000"/>
        </w:rPr>
        <w:t>10/11/2016</w:t>
      </w:r>
      <w:proofErr w:type="gramEnd"/>
      <w:r w:rsidRPr="001D1087">
        <w:rPr>
          <w:color w:val="000000"/>
        </w:rPr>
        <w:t xml:space="preserve"> tarihli ve 6758 sayılı Olağanüstü Hal Kapsamında Bazı Düzenlemeler Yapılması Hakkında Kanun Hükmünde Kararnamenin Değiştirilerek Kabul Edilmesine Dair Kanunun 45 inci maddesinin birinci fıkrasında yer alan “ve Orman Genel Müdürlüğü” ibaresi “, Orman Genel Müdürlüğü ile Tapu ve Kadastro Genel Müdürlüğü”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28-</w:t>
      </w:r>
      <w:r w:rsidRPr="001D1087">
        <w:rPr>
          <w:color w:val="000000"/>
        </w:rPr>
        <w:t xml:space="preserve"> (1) </w:t>
      </w:r>
      <w:proofErr w:type="gramStart"/>
      <w:r w:rsidRPr="001D1087">
        <w:rPr>
          <w:color w:val="000000"/>
        </w:rPr>
        <w:t>24/4/1930</w:t>
      </w:r>
      <w:proofErr w:type="gramEnd"/>
      <w:r w:rsidRPr="001D1087">
        <w:rPr>
          <w:color w:val="000000"/>
        </w:rPr>
        <w:t xml:space="preserve"> tarihli ve 1593 sayılı Umumi Hıfzıssıhha Kanununun 127 </w:t>
      </w:r>
      <w:proofErr w:type="spellStart"/>
      <w:r w:rsidRPr="001D1087">
        <w:rPr>
          <w:color w:val="000000"/>
        </w:rPr>
        <w:t>nci</w:t>
      </w:r>
      <w:proofErr w:type="spellEnd"/>
      <w:r w:rsidRPr="001D1087">
        <w:rPr>
          <w:color w:val="000000"/>
        </w:rPr>
        <w:t xml:space="preserve"> maddesinin birinci fıkrasına “İçişleri” ibaresinden sonra gelmek üzere “, Çevre ve Şehircilik” ibaresi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 </w:t>
      </w:r>
      <w:proofErr w:type="gramStart"/>
      <w:r w:rsidRPr="001D1087">
        <w:rPr>
          <w:color w:val="000000"/>
        </w:rPr>
        <w:t>16/6/1939</w:t>
      </w:r>
      <w:proofErr w:type="gramEnd"/>
      <w:r w:rsidRPr="001D1087">
        <w:rPr>
          <w:color w:val="000000"/>
        </w:rPr>
        <w:t xml:space="preserve"> tarihli ve 3645 sayılı İstanbul Elektrik, Tramvay ve Tünel İdareleri Teşkilât ve Tesisatının İstanbul Belediyesine Devrine Dair Kanunun 10 uncu maddesinin birinci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(3) </w:t>
      </w:r>
      <w:proofErr w:type="gramStart"/>
      <w:r w:rsidRPr="001D1087">
        <w:rPr>
          <w:color w:val="000000"/>
        </w:rPr>
        <w:t>16/12/1942</w:t>
      </w:r>
      <w:proofErr w:type="gramEnd"/>
      <w:r w:rsidRPr="001D1087">
        <w:rPr>
          <w:color w:val="000000"/>
        </w:rPr>
        <w:t xml:space="preserve"> tarihli ve 4325 sayılı Ankara Elektrik ve Havagazı ve Adana Elektrik Müesseselerinin İdare ve İşletmeleri Hakkında Kanunun 10 uncu maddesinin birinci fıkrasında yer alan “Maliye, Dahiliye ve Nafıa Vekaletlerince” ibaresi “Hazine ve Maliye ile Çevre ve Şehircilik Bakanlıklarınca” şeklinde, 15 inci maddesinin ikinci fıkrasında yer alan “Dahiliye ve Nafıa Vekilliklerince” ibaresi “Çevre ve Şehircilik Bakanlığınca”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(4) </w:t>
      </w:r>
      <w:proofErr w:type="gramStart"/>
      <w:r w:rsidRPr="001D1087">
        <w:rPr>
          <w:color w:val="000000"/>
        </w:rPr>
        <w:t>11/2/1959</w:t>
      </w:r>
      <w:proofErr w:type="gramEnd"/>
      <w:r w:rsidRPr="001D1087">
        <w:rPr>
          <w:color w:val="000000"/>
        </w:rPr>
        <w:t xml:space="preserve"> tarihli ve 7201 sayılı Tebligat Kanununun geçici 2 </w:t>
      </w:r>
      <w:proofErr w:type="spellStart"/>
      <w:r w:rsidRPr="001D1087">
        <w:rPr>
          <w:color w:val="000000"/>
        </w:rPr>
        <w:t>nci</w:t>
      </w:r>
      <w:proofErr w:type="spellEnd"/>
      <w:r w:rsidRPr="001D1087">
        <w:rPr>
          <w:color w:val="000000"/>
        </w:rPr>
        <w:t xml:space="preserve"> maddesinin birinci fıkrasının (2) numaralı bendinde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(5) </w:t>
      </w:r>
      <w:proofErr w:type="gramStart"/>
      <w:r w:rsidRPr="001D1087">
        <w:rPr>
          <w:color w:val="000000"/>
        </w:rPr>
        <w:t>4/1/1961</w:t>
      </w:r>
      <w:proofErr w:type="gramEnd"/>
      <w:r w:rsidRPr="001D1087">
        <w:rPr>
          <w:color w:val="000000"/>
        </w:rPr>
        <w:t xml:space="preserve"> tarihli ve 213 sayılı Vergi Usul Kanununun ek 1 inci maddesinin ikinci fıkrasında yer alan “İçişleri Bakanlığınca” ibaresi “İçişleri Bakanlığının görüşü alınarak Çevre ve Şehircilik Bakanlığınca”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(6) </w:t>
      </w:r>
      <w:proofErr w:type="gramStart"/>
      <w:r w:rsidRPr="001D1087">
        <w:rPr>
          <w:color w:val="000000"/>
        </w:rPr>
        <w:t>20/7/1966</w:t>
      </w:r>
      <w:proofErr w:type="gramEnd"/>
      <w:r w:rsidRPr="001D1087">
        <w:rPr>
          <w:color w:val="000000"/>
        </w:rPr>
        <w:t xml:space="preserve"> tarihli ve 775 sayılı Gecekondu Kanununun 35 inci maddesinin ikinci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(7) </w:t>
      </w:r>
      <w:proofErr w:type="gramStart"/>
      <w:r w:rsidRPr="001D1087">
        <w:rPr>
          <w:color w:val="000000"/>
        </w:rPr>
        <w:t>3/7/1968</w:t>
      </w:r>
      <w:proofErr w:type="gramEnd"/>
      <w:r w:rsidRPr="001D1087">
        <w:rPr>
          <w:color w:val="000000"/>
        </w:rPr>
        <w:t xml:space="preserve"> tarihli ve 1053 sayılı Belediye Teşkilâtı Olan Yerleşim Yerlerine İçme, Kullanma ve Endüstri Suyu Temini Hakkında Kanunun 4 üncü maddesinin ikinci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(8) </w:t>
      </w:r>
      <w:proofErr w:type="gramStart"/>
      <w:r w:rsidRPr="001D1087">
        <w:rPr>
          <w:color w:val="000000"/>
        </w:rPr>
        <w:t>29/7/1970</w:t>
      </w:r>
      <w:proofErr w:type="gramEnd"/>
      <w:r w:rsidRPr="001D1087">
        <w:rPr>
          <w:color w:val="000000"/>
        </w:rPr>
        <w:t xml:space="preserve"> tarihli ve 1319 sayılı Emlak Vergisi Kanununun 30 uncu maddesinin yedinci fıkrasında yer alan “İmar ve İskan ve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(9) </w:t>
      </w:r>
      <w:proofErr w:type="gramStart"/>
      <w:r w:rsidRPr="001D1087">
        <w:rPr>
          <w:color w:val="000000"/>
        </w:rPr>
        <w:t>26/5/1981</w:t>
      </w:r>
      <w:proofErr w:type="gramEnd"/>
      <w:r w:rsidRPr="001D1087">
        <w:rPr>
          <w:color w:val="000000"/>
        </w:rPr>
        <w:t xml:space="preserve"> tarihli ve 2464 sayılı Belediye Gelirleri Kanununun 33 üncü maddesinin ikinci fıkrasında yer alan “İçişleri” ibaresi “Çevre ve Şehircilik” şeklinde, 44 üncü maddesinin birinci fıkrasında yer alan “İçişleri” ibaresi “Çevre ve Şehircilik” şeklinde, mükerrer 44 üncü maddesinin </w:t>
      </w:r>
      <w:proofErr w:type="spellStart"/>
      <w:r w:rsidRPr="001D1087">
        <w:rPr>
          <w:color w:val="000000"/>
        </w:rPr>
        <w:t>ondördüncü</w:t>
      </w:r>
      <w:proofErr w:type="spellEnd"/>
      <w:r w:rsidRPr="001D1087">
        <w:rPr>
          <w:color w:val="000000"/>
        </w:rPr>
        <w:t xml:space="preserve"> fıkrasında yer alan “İçişleri” ibaresi “Çevre ve Şehircilik” şeklinde, 85 inci maddesinin ikinci fıkrasında yer alan “İçişleri” ibaresi “Çevre ve Şehircilik” şeklinde, 89 uncu maddesinin birinci fıkrasının (b) bendinde yer alan “İçişleri” ibaresi “Çevre ve Şehircilik” şeklinde, 94 üncü maddesinin birinci fıkrasında yer alan “Maliye, Bayındırlık ve İmar ve İskan Bakanlıklarının görüşü alınarak İçişleri” ibaresi “Hazine ve Maliye Bakanlığının görüşü alınarak Çevre ve Şehircilik” şeklinde, 95 inci maddesinin birinci fıkrasında yer alan “Maliye Bakanlığı ile Devlet Planlama Teşkilatının görüşü alınarak İçişleri” ibaresi “Hazine ve Maliye Bakanlığı ile Cumhurbaşkanlığı Strateji ve Bütçe Başkanlığının görüşü alınarak Çevre ve Şehircilik” şeklinde, mükerrer 97 </w:t>
      </w:r>
      <w:proofErr w:type="spellStart"/>
      <w:r w:rsidRPr="001D1087">
        <w:rPr>
          <w:color w:val="000000"/>
        </w:rPr>
        <w:t>nci</w:t>
      </w:r>
      <w:proofErr w:type="spellEnd"/>
      <w:r w:rsidRPr="001D1087">
        <w:rPr>
          <w:color w:val="000000"/>
        </w:rPr>
        <w:t xml:space="preserve"> maddesinin birinci fıkrasının (a) bendinin üçüncü paragrafında yer alan “İçişleri” ibaresi “Çevre ve Şehircilik” şeklinde, 104 üncü maddesinin ikinci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(10) </w:t>
      </w:r>
      <w:proofErr w:type="gramStart"/>
      <w:r w:rsidRPr="001D1087">
        <w:rPr>
          <w:color w:val="000000"/>
        </w:rPr>
        <w:t>20/11/1981</w:t>
      </w:r>
      <w:proofErr w:type="gramEnd"/>
      <w:r w:rsidRPr="001D1087">
        <w:rPr>
          <w:color w:val="000000"/>
        </w:rPr>
        <w:t xml:space="preserve"> tarihli ve 2560 sayılı İstanbul Su ve Kanalizasyon İdaresi Genel Müdürlüğü Kuruluş ve Görevleri Hakkında Kanunun 7 </w:t>
      </w:r>
      <w:proofErr w:type="spellStart"/>
      <w:r w:rsidRPr="001D1087">
        <w:rPr>
          <w:color w:val="000000"/>
        </w:rPr>
        <w:t>nci</w:t>
      </w:r>
      <w:proofErr w:type="spellEnd"/>
      <w:r w:rsidRPr="001D1087">
        <w:rPr>
          <w:color w:val="000000"/>
        </w:rPr>
        <w:t xml:space="preserve"> maddesinin üçüncü fıkrasında yer alan “İçişleri” ibaresi “Çevre ve Şehircilik” şeklinde ve 11 inci maddesinin birinci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(11) </w:t>
      </w:r>
      <w:proofErr w:type="gramStart"/>
      <w:r w:rsidRPr="001D1087">
        <w:rPr>
          <w:color w:val="000000"/>
        </w:rPr>
        <w:t>21/7/1983</w:t>
      </w:r>
      <w:proofErr w:type="gramEnd"/>
      <w:r w:rsidRPr="001D1087">
        <w:rPr>
          <w:color w:val="000000"/>
        </w:rPr>
        <w:t xml:space="preserve"> tarihli ve 2863 sayılı Kültür ve Tabiat Varlıklarını Koruma Kanununun 10 uncu maddesinin </w:t>
      </w:r>
      <w:proofErr w:type="spellStart"/>
      <w:r w:rsidRPr="001D1087">
        <w:rPr>
          <w:color w:val="000000"/>
        </w:rPr>
        <w:t>onüçüncü</w:t>
      </w:r>
      <w:proofErr w:type="spellEnd"/>
      <w:r w:rsidRPr="001D1087">
        <w:rPr>
          <w:color w:val="000000"/>
        </w:rPr>
        <w:t xml:space="preserve"> fıkrasında yer alan “Bakanlık ve İçişleri Bakanlığınca” ibaresi “İçişleri Bakanlığının görüşü alınarak Bakanlık ve Çevre ve Şehircilik Bakanlığınca” şeklinde, 12 </w:t>
      </w:r>
      <w:proofErr w:type="spellStart"/>
      <w:r w:rsidRPr="001D1087">
        <w:rPr>
          <w:color w:val="000000"/>
        </w:rPr>
        <w:t>nci</w:t>
      </w:r>
      <w:proofErr w:type="spellEnd"/>
      <w:r w:rsidRPr="001D1087">
        <w:rPr>
          <w:color w:val="000000"/>
        </w:rPr>
        <w:t xml:space="preserve"> maddesinin sekizinci fıkrasında yer alan “İçişleri Bakanlığı” ibaresi “İçişleri Bakanlığının görüşü alınarak Çevre ve Şehircilik Bakanlığı” şeklinde değiştirilmiş, 17 </w:t>
      </w:r>
      <w:proofErr w:type="spellStart"/>
      <w:r w:rsidRPr="001D1087">
        <w:rPr>
          <w:color w:val="000000"/>
        </w:rPr>
        <w:t>nci</w:t>
      </w:r>
      <w:proofErr w:type="spellEnd"/>
      <w:r w:rsidRPr="001D1087">
        <w:rPr>
          <w:color w:val="000000"/>
        </w:rPr>
        <w:t xml:space="preserve"> maddesinin (c) fıkrasının sekizinci paragrafında yer alan “, İçişleri Bakanlığı” ibaresi madde metninden çıkarılmış ve ek 4 üncü maddesinin ikinci fıkrasında yer alan “Müsteşarının veya ilgili Müsteşar Yardımcısının” ibaresi “Bakan Yardımcısının”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(12) </w:t>
      </w:r>
      <w:proofErr w:type="gramStart"/>
      <w:r w:rsidRPr="001D1087">
        <w:rPr>
          <w:color w:val="000000"/>
        </w:rPr>
        <w:t>9/8/1983</w:t>
      </w:r>
      <w:proofErr w:type="gramEnd"/>
      <w:r w:rsidRPr="001D1087">
        <w:rPr>
          <w:color w:val="000000"/>
        </w:rPr>
        <w:t xml:space="preserve"> tarihli ve 2872 sayılı Çevre Kanununun 2 </w:t>
      </w:r>
      <w:proofErr w:type="spellStart"/>
      <w:r w:rsidRPr="001D1087">
        <w:rPr>
          <w:color w:val="000000"/>
        </w:rPr>
        <w:t>nci</w:t>
      </w:r>
      <w:proofErr w:type="spellEnd"/>
      <w:r w:rsidRPr="001D1087">
        <w:rPr>
          <w:color w:val="000000"/>
        </w:rPr>
        <w:t xml:space="preserve"> maddesinin birinci fıkrasında yer alan Çevre yönetim birimi/Çevre görevlisi tanımında yer alan “görevliyi” ibaresi “çevre mühendislerini, mevcut çevre görevlilerini ve Bakanlıkça usul ve esasları ilgili Yönetmelikle belirlenen görevliyi” şeklinde, “Çevre ve Orman Bakanlığını” ibaresi “Çevre ve Şehircilik Bakanlığını” ve 9 uncu maddesinin birinci fıkrasının (e) bendinin ikinci paragrafında yer alan “Bakanlıkça” ibaresi “Tarım ve Orman Bakanlığınca”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(13) </w:t>
      </w:r>
      <w:proofErr w:type="gramStart"/>
      <w:r w:rsidRPr="001D1087">
        <w:rPr>
          <w:color w:val="000000"/>
        </w:rPr>
        <w:t>11/1/1989</w:t>
      </w:r>
      <w:proofErr w:type="gramEnd"/>
      <w:r w:rsidRPr="001D1087">
        <w:rPr>
          <w:color w:val="000000"/>
        </w:rPr>
        <w:t xml:space="preserve"> tarihli ve 3516 sayılı Ölçüler ve Ayar Kanununun 22 </w:t>
      </w:r>
      <w:proofErr w:type="spellStart"/>
      <w:r w:rsidRPr="001D1087">
        <w:rPr>
          <w:color w:val="000000"/>
        </w:rPr>
        <w:t>nci</w:t>
      </w:r>
      <w:proofErr w:type="spellEnd"/>
      <w:r w:rsidRPr="001D1087">
        <w:rPr>
          <w:color w:val="000000"/>
        </w:rPr>
        <w:t xml:space="preserve"> maddesinin birinci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(14) </w:t>
      </w:r>
      <w:proofErr w:type="gramStart"/>
      <w:r w:rsidRPr="001D1087">
        <w:rPr>
          <w:color w:val="000000"/>
        </w:rPr>
        <w:t>4/4/1990</w:t>
      </w:r>
      <w:proofErr w:type="gramEnd"/>
      <w:r w:rsidRPr="001D1087">
        <w:rPr>
          <w:color w:val="000000"/>
        </w:rPr>
        <w:t xml:space="preserve"> tarihli ve 3621 sayılı Kıyı Kanununun 9 uncu maddesinin üçüncü ve dördüncü fıkralarında yer alan “Bayındırlık ve İskan Bakanlığınca” ibareleri “Çevre ve Şehircilik Bakanlığınca” şeklinde, 11 inci maddesinin birinci fıkrasında yer alan “Maliye ve Gümrük Bakanlığından” ibaresi “Çevre ve Şehircilik Bakanlığından” şeklinde ve üçüncü fıkrasında yer alan “Bayındırlık ve İskan ve Maliye ve Gümrük bakanlıklarınca birlikte” ibaresi “Çevre ve Şehircilik Bakanlığınca”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(15) </w:t>
      </w:r>
      <w:proofErr w:type="gramStart"/>
      <w:r w:rsidRPr="001D1087">
        <w:rPr>
          <w:color w:val="000000"/>
        </w:rPr>
        <w:t>9/6/1994</w:t>
      </w:r>
      <w:proofErr w:type="gramEnd"/>
      <w:r w:rsidRPr="001D1087">
        <w:rPr>
          <w:color w:val="000000"/>
        </w:rPr>
        <w:t xml:space="preserve"> tarihli ve 3998 sayılı Mezarlıkların Korunması Hakkında Kanunun 2 </w:t>
      </w:r>
      <w:proofErr w:type="spellStart"/>
      <w:r w:rsidRPr="001D1087">
        <w:rPr>
          <w:color w:val="000000"/>
        </w:rPr>
        <w:t>nci</w:t>
      </w:r>
      <w:proofErr w:type="spellEnd"/>
      <w:r w:rsidRPr="001D1087">
        <w:rPr>
          <w:color w:val="000000"/>
        </w:rPr>
        <w:t xml:space="preserve"> maddesinin birinci fıkrasında yer alan “İçişleri” ibaresi “Çevre ve Şehircilik” şeklinde değiştirilmiştir.</w:t>
      </w:r>
    </w:p>
    <w:p w:rsidR="001D1087" w:rsidRPr="00217274" w:rsidRDefault="001D1087" w:rsidP="001D1087">
      <w:pPr>
        <w:pStyle w:val="ortabalkbold"/>
        <w:spacing w:before="0" w:beforeAutospacing="0" w:after="0" w:afterAutospacing="0" w:line="240" w:lineRule="atLeast"/>
        <w:ind w:firstLine="566"/>
        <w:jc w:val="both"/>
        <w:rPr>
          <w:b/>
          <w:bCs/>
          <w:color w:val="000000"/>
        </w:rPr>
      </w:pPr>
      <w:r w:rsidRPr="00217274">
        <w:rPr>
          <w:b/>
          <w:color w:val="000000"/>
        </w:rPr>
        <w:t xml:space="preserve">(16) </w:t>
      </w:r>
      <w:proofErr w:type="gramStart"/>
      <w:r w:rsidRPr="00217274">
        <w:rPr>
          <w:b/>
          <w:color w:val="000000"/>
        </w:rPr>
        <w:t>4/1/2002</w:t>
      </w:r>
      <w:proofErr w:type="gramEnd"/>
      <w:r w:rsidRPr="00217274">
        <w:rPr>
          <w:b/>
          <w:color w:val="000000"/>
        </w:rPr>
        <w:t xml:space="preserve"> tarihli ve 4734 sayılı Kamu İhale Kanununun 58 inci maddesinin birinci fıkrasında yer alan “belediyeler ile bunlara bağlı birlik, müessese ve işletmelerde ise İçişleri” ibaresi “bunlara bağlı birlik, müessese ve işletmelerde İçişleri Bakanlığı; belediyeler ve bunlara bağlı birlik, müessese ve işletmelerde ise Çevre ve Şehircilik” şeklinde değiştirilmiştir.</w:t>
      </w:r>
    </w:p>
    <w:p w:rsidR="001D1087" w:rsidRPr="00217274" w:rsidRDefault="001D1087" w:rsidP="001D1087">
      <w:pPr>
        <w:pStyle w:val="ortabalkbold"/>
        <w:spacing w:before="0" w:beforeAutospacing="0" w:after="0" w:afterAutospacing="0" w:line="240" w:lineRule="atLeast"/>
        <w:ind w:firstLine="566"/>
        <w:jc w:val="both"/>
        <w:rPr>
          <w:b/>
          <w:bCs/>
          <w:color w:val="000000"/>
        </w:rPr>
      </w:pPr>
      <w:r w:rsidRPr="00217274">
        <w:rPr>
          <w:b/>
          <w:color w:val="000000"/>
        </w:rPr>
        <w:t xml:space="preserve">(17) </w:t>
      </w:r>
      <w:proofErr w:type="gramStart"/>
      <w:r w:rsidRPr="00217274">
        <w:rPr>
          <w:b/>
          <w:color w:val="000000"/>
        </w:rPr>
        <w:t>5/1/2002</w:t>
      </w:r>
      <w:proofErr w:type="gramEnd"/>
      <w:r w:rsidRPr="00217274">
        <w:rPr>
          <w:b/>
          <w:color w:val="000000"/>
        </w:rPr>
        <w:t xml:space="preserve"> tarihli</w:t>
      </w:r>
      <w:bookmarkStart w:id="0" w:name="_GoBack"/>
      <w:bookmarkEnd w:id="0"/>
      <w:r w:rsidRPr="00217274">
        <w:rPr>
          <w:b/>
          <w:color w:val="000000"/>
        </w:rPr>
        <w:t xml:space="preserve"> ve 4735 sayılı Kamu İhale Sözleşmeleri Kanununun 26 </w:t>
      </w:r>
      <w:proofErr w:type="spellStart"/>
      <w:r w:rsidRPr="00217274">
        <w:rPr>
          <w:b/>
          <w:color w:val="000000"/>
        </w:rPr>
        <w:t>ncı</w:t>
      </w:r>
      <w:proofErr w:type="spellEnd"/>
      <w:r w:rsidRPr="00217274">
        <w:rPr>
          <w:b/>
          <w:color w:val="000000"/>
        </w:rPr>
        <w:t xml:space="preserve"> maddesinin birinci fıkrasında yer alan “belediyeler ile bunlara bağlı birlik, müessese ve işletmelerde ise İçişleri” ibaresi “bunlara bağlı birlik, müessese ve işletmelerde İçişleri Bakanlığı; belediyeler ve bunlara bağlı birlik, müessese ve işletmelerde ise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(18) </w:t>
      </w:r>
      <w:proofErr w:type="gramStart"/>
      <w:r w:rsidRPr="001D1087">
        <w:rPr>
          <w:color w:val="000000"/>
        </w:rPr>
        <w:t>8/1/2002</w:t>
      </w:r>
      <w:proofErr w:type="gramEnd"/>
      <w:r w:rsidRPr="001D1087">
        <w:rPr>
          <w:color w:val="000000"/>
        </w:rPr>
        <w:t xml:space="preserve"> tarihli ve 4736 sayılı Kamu Kurum ve Kuruluşlarının Ürettikleri Mal ve Hizmet Tarifeleri ile Bazı Kanunlarda Değişiklik Yapılması Hakkında Kanunun 1 inci maddesinin sekizinci fıkrasına “İçişleri” ibaresinden sonra gelmek üzere “, Çevre ve Şehircilik” ibaresi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(19) </w:t>
      </w:r>
      <w:proofErr w:type="gramStart"/>
      <w:r w:rsidRPr="001D1087">
        <w:rPr>
          <w:color w:val="000000"/>
        </w:rPr>
        <w:t>10/12/2003</w:t>
      </w:r>
      <w:proofErr w:type="gramEnd"/>
      <w:r w:rsidRPr="001D1087">
        <w:rPr>
          <w:color w:val="000000"/>
        </w:rPr>
        <w:t xml:space="preserve"> tarihli ve 5018 sayılı Kamu Malî Yönetimi ve Kontrol Kanununun 10 uncu maddesinin birinci fıkrasında yer alan “İçişleri” ibaresi “Çevre ve Şehircilik” şeklinde değiştirilmiş, 31 inci maddesinin ikinci fıkrasına “İçişleri” ibaresinden sonra gelmek üzere “veya Çevre ve Şehircilik” ibaresi eklenmiş, 33 üncü maddesinin beşinci fıkrasına “İçişleri” ibaresinden sonra gelmek üzere “veya Çevre ve Şehircilik” ibaresi eklenmiş, 41 inci maddesinin ikinci fıkrasında yer alan “İçişleri” ibareleri “Çevre ve Şehircilik” şeklinde değiştirilmiş, 49 uncu maddesinin altıncı fıkrasında yer alan “İçişleri Bakanlığınca” ibaresi “İçişleri ile Çevre ve Şehircilik bakanlıklarınca”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(20) </w:t>
      </w:r>
      <w:proofErr w:type="gramStart"/>
      <w:r w:rsidRPr="001D1087">
        <w:rPr>
          <w:color w:val="000000"/>
        </w:rPr>
        <w:t>10/7/2004</w:t>
      </w:r>
      <w:proofErr w:type="gramEnd"/>
      <w:r w:rsidRPr="001D1087">
        <w:rPr>
          <w:color w:val="000000"/>
        </w:rPr>
        <w:t xml:space="preserve"> tarihli ve 5216 sayılı Büyükşehir Belediyesi Kanununun 8 inci maddesinin altıncı fıkrasında yer alan “İçişleri” ibareleri “Çevre ve Şehircilik” şeklinde, 9 uncu maddesinin beşinci fıkrasında yer alan “İçişleri Bakanlığı tarafından çıkarılacak” ibaresi “Çevre ve Şehircilik Bakanlığı ile İçişleri Bakanlığı tarafından müştereken çıkarılan” şeklinde, 22 </w:t>
      </w:r>
      <w:proofErr w:type="spellStart"/>
      <w:r w:rsidRPr="001D1087">
        <w:rPr>
          <w:color w:val="000000"/>
        </w:rPr>
        <w:t>nci</w:t>
      </w:r>
      <w:proofErr w:type="spellEnd"/>
      <w:r w:rsidRPr="001D1087">
        <w:rPr>
          <w:color w:val="000000"/>
        </w:rPr>
        <w:t xml:space="preserve"> maddesinin ikinci fıkrasında yer alan “İçişleri” ibaresi “Çevre ve Şehircilik” şeklinde, ek 1 inci maddesinin birinci fıkrasında yer alan “İçişleri” ibaresi “Çevre ve Şehircilik” şeklinde ve ek 2 </w:t>
      </w:r>
      <w:proofErr w:type="spellStart"/>
      <w:r w:rsidRPr="001D1087">
        <w:rPr>
          <w:color w:val="000000"/>
        </w:rPr>
        <w:t>nci</w:t>
      </w:r>
      <w:proofErr w:type="spellEnd"/>
      <w:r w:rsidRPr="001D1087">
        <w:rPr>
          <w:color w:val="000000"/>
        </w:rPr>
        <w:t xml:space="preserve"> maddesinin dördüncü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(21) 10/5/2005 tarihli ve 5346 sayılı </w:t>
      </w:r>
      <w:proofErr w:type="gramStart"/>
      <w:r w:rsidRPr="001D1087">
        <w:rPr>
          <w:color w:val="000000"/>
        </w:rPr>
        <w:t>Yenilenebilir</w:t>
      </w:r>
      <w:proofErr w:type="gramEnd"/>
      <w:r w:rsidRPr="001D1087">
        <w:rPr>
          <w:color w:val="000000"/>
        </w:rPr>
        <w:t xml:space="preserve"> Enerji Kaynaklarının Elektrik Enerjisi Üretimi Amaçlı Kullanımına İlişkin Kanunun 6/A maddesinin birinci fıkrasına “İçişleri Bakanlığı” ibaresinden sonra gelmek üzere “, Çevre ve Şehircilik Bakanlığı” ibaresi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(22) </w:t>
      </w:r>
      <w:proofErr w:type="gramStart"/>
      <w:r w:rsidRPr="001D1087">
        <w:rPr>
          <w:color w:val="000000"/>
        </w:rPr>
        <w:t>26/5/2005</w:t>
      </w:r>
      <w:proofErr w:type="gramEnd"/>
      <w:r w:rsidRPr="001D1087">
        <w:rPr>
          <w:color w:val="000000"/>
        </w:rPr>
        <w:t xml:space="preserve"> tarihli ve 5355 sayılı Mahallî İdare Birlikleri Kanununun 5 inci maddesinin birinci fıkrasında yer alan “İçişleri” ibaresi “üyeleri il özel idareleri ve köylerden oluşan birlikler için İçişleri Bakanının, geri kalanları için Çevre ve Şehircilik” şeklinde, geçici 3 üncü maddesinin birinci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(23) </w:t>
      </w:r>
      <w:proofErr w:type="gramStart"/>
      <w:r w:rsidRPr="001D1087">
        <w:rPr>
          <w:color w:val="000000"/>
        </w:rPr>
        <w:t>3/7/2005</w:t>
      </w:r>
      <w:proofErr w:type="gramEnd"/>
      <w:r w:rsidRPr="001D1087">
        <w:rPr>
          <w:color w:val="000000"/>
        </w:rPr>
        <w:t xml:space="preserve"> tarihli ve 5393 sayılı Belediye Kanununun 4 üncü maddesinin beşinci fıkrasında yer alan “İçişleri” ibaresi “Çevre ve Şehircilik” şeklinde, 8 inci maddesinin ikinci fıkrasında yer alan “İçişleri” ibaresi “Çevre ve Şehircilik” şeklinde, 12 </w:t>
      </w:r>
      <w:proofErr w:type="spellStart"/>
      <w:r w:rsidRPr="001D1087">
        <w:rPr>
          <w:color w:val="000000"/>
        </w:rPr>
        <w:t>nci</w:t>
      </w:r>
      <w:proofErr w:type="spellEnd"/>
      <w:r w:rsidRPr="001D1087">
        <w:rPr>
          <w:color w:val="000000"/>
        </w:rPr>
        <w:t xml:space="preserve"> maddesinin dördüncü ve beşinci fıkralarında yer alan “İçişleri” ibareleri “Çevre ve Şehircilik” şeklinde, 15 inci maddesinin beşinci ve altıncı fıkralarında yer alan “İçişleri” ibareleri “Çevre ve Şehircilik” şeklinde, 18 inci maddesinin birinci fıkrasının (p) bendinde yer alan “İçişleri” ibaresi “Çevre ve Şehircilik” şeklinde, 19 uncu maddesinin altıncı fıkrasında yer alan “İçişleri” ibaresi “Çevre ve Şehircilik” şeklinde, 49 uncu maddesinin birinci, üçüncü ve beşinci fıkralarında yer alan “İçişleri” ibareleri “Çevre ve Şehircilik” şeklinde, 51 inci maddesinin üçüncü fıkrasında yer alan “İçişleri Bakanlığı” ibaresi “İçişleri Bakanlığının görüşü alınarak Çevre ve Şehircilik Bakanlığı” şeklinde, 52 </w:t>
      </w:r>
      <w:proofErr w:type="spellStart"/>
      <w:r w:rsidRPr="001D1087">
        <w:rPr>
          <w:color w:val="000000"/>
        </w:rPr>
        <w:t>nci</w:t>
      </w:r>
      <w:proofErr w:type="spellEnd"/>
      <w:r w:rsidRPr="001D1087">
        <w:rPr>
          <w:color w:val="000000"/>
        </w:rPr>
        <w:t xml:space="preserve"> maddesinin birinci fıkrasında yer alan “İçişleri Bakanlığı” ibaresi “İçişleri Bakanlığının görüşü alınarak Çevre ve Şehircilik Bakanlığı” şeklinde, 56 </w:t>
      </w:r>
      <w:proofErr w:type="spellStart"/>
      <w:r w:rsidRPr="001D1087">
        <w:rPr>
          <w:color w:val="000000"/>
        </w:rPr>
        <w:t>ncı</w:t>
      </w:r>
      <w:proofErr w:type="spellEnd"/>
      <w:r w:rsidRPr="001D1087">
        <w:rPr>
          <w:color w:val="000000"/>
        </w:rPr>
        <w:t xml:space="preserve"> maddesinin ikinci fıkrasında yer alan “İçişleri” ibaresi “Çevre ve Şehircilik” şeklinde, 62 </w:t>
      </w:r>
      <w:proofErr w:type="spellStart"/>
      <w:r w:rsidRPr="001D1087">
        <w:rPr>
          <w:color w:val="000000"/>
        </w:rPr>
        <w:t>nci</w:t>
      </w:r>
      <w:proofErr w:type="spellEnd"/>
      <w:r w:rsidRPr="001D1087">
        <w:rPr>
          <w:color w:val="000000"/>
        </w:rPr>
        <w:t xml:space="preserve"> maddesinin birinci fıkrasında yer alan “İçişleri” ibareleri “Çevre ve Şehircilik” şeklinde, 65 inci maddesinin birinci fıkrasında yer alan “İçişleri” ibaresi “Çevre ve Şehircilik” şeklinde, 68 inci maddesinin birinci fıkrasının (e) bendi ile üçüncü fıkrasında yer alan “İçişleri” ibareleri “Çevre ve Şehircilik” şeklinde, 69 uncu maddesinin üçüncü fıkrasında yer alan “İçişleri Bakanlığı ile Bayındırlık ve İskân Bakanlığı tarafından müştereken” ibaresi “Çevre ve Şehircilik Bakanlığı tarafından” şeklinde, 71 inci maddesinin birinci fıkrasında yer alan “İçişleri” ibaresi “Çevre ve Şehircilik” şeklinde, 74 üncü maddesinin üçüncü fıkrasında yer alan “İçişleri” ibaresi “Çevre ve Şehircilik” şeklinde, 76 </w:t>
      </w:r>
      <w:proofErr w:type="spellStart"/>
      <w:r w:rsidRPr="001D1087">
        <w:rPr>
          <w:color w:val="000000"/>
        </w:rPr>
        <w:t>ncı</w:t>
      </w:r>
      <w:proofErr w:type="spellEnd"/>
      <w:r w:rsidRPr="001D1087">
        <w:rPr>
          <w:color w:val="000000"/>
        </w:rPr>
        <w:t xml:space="preserve"> maddesinin üçüncü fıkrasında yer alan “İçişleri” ibaresi “Çevre ve  Şehircilik” şeklinde, 77 </w:t>
      </w:r>
      <w:proofErr w:type="spellStart"/>
      <w:r w:rsidRPr="001D1087">
        <w:rPr>
          <w:color w:val="000000"/>
        </w:rPr>
        <w:t>nci</w:t>
      </w:r>
      <w:proofErr w:type="spellEnd"/>
      <w:r w:rsidRPr="001D1087">
        <w:rPr>
          <w:color w:val="000000"/>
        </w:rPr>
        <w:t xml:space="preserve"> maddesinin ikinci fıkrasında yer alan “İçişleri” ibaresi “Çevre ve Şehircilik” şeklinde, ek 3 üncü maddesinin ikinci fıkrasında yer alan “İçişleri Bakanlığı” ibaresi “İçişleri ile Çevre ve Şehircilik bakanlıkları müştereken”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(24) </w:t>
      </w:r>
      <w:proofErr w:type="gramStart"/>
      <w:r w:rsidRPr="001D1087">
        <w:rPr>
          <w:color w:val="000000"/>
        </w:rPr>
        <w:t>8/2/2007</w:t>
      </w:r>
      <w:proofErr w:type="gramEnd"/>
      <w:r w:rsidRPr="001D1087">
        <w:rPr>
          <w:color w:val="000000"/>
        </w:rPr>
        <w:t xml:space="preserve"> tarihli ve 5580 sayılı Özel Öğretim Kurumları Kanununun 4 üncü maddesinin beşinci fıkrasına “İçişleri,” ibaresinden sonra gelmek üzere “Çevre ve Şehircilik,” ibaresi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(25) </w:t>
      </w:r>
      <w:proofErr w:type="gramStart"/>
      <w:r w:rsidRPr="001D1087">
        <w:rPr>
          <w:color w:val="000000"/>
        </w:rPr>
        <w:t>3/6/2007</w:t>
      </w:r>
      <w:proofErr w:type="gramEnd"/>
      <w:r w:rsidRPr="001D1087">
        <w:rPr>
          <w:color w:val="000000"/>
        </w:rPr>
        <w:t xml:space="preserve"> tarihli ve 5686 sayılı Jeotermal Kaynaklar ve Doğal Mineralli Sular Kanununun 17 </w:t>
      </w:r>
      <w:proofErr w:type="spellStart"/>
      <w:r w:rsidRPr="001D1087">
        <w:rPr>
          <w:color w:val="000000"/>
        </w:rPr>
        <w:t>nci</w:t>
      </w:r>
      <w:proofErr w:type="spellEnd"/>
      <w:r w:rsidRPr="001D1087">
        <w:rPr>
          <w:color w:val="000000"/>
        </w:rPr>
        <w:t xml:space="preserve"> maddesinin üçüncü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(26) </w:t>
      </w:r>
      <w:proofErr w:type="gramStart"/>
      <w:r w:rsidRPr="001D1087">
        <w:rPr>
          <w:color w:val="000000"/>
        </w:rPr>
        <w:t>2/7/2008</w:t>
      </w:r>
      <w:proofErr w:type="gramEnd"/>
      <w:r w:rsidRPr="001D1087">
        <w:rPr>
          <w:color w:val="000000"/>
        </w:rPr>
        <w:t xml:space="preserve"> tarihli ve 5779 sayılı İl Özel İdarelerine ve Belediyelere Genel Bütçe Vergi Gelirlerinden Pay Verilmesi Hakkında Kanunun 2 </w:t>
      </w:r>
      <w:proofErr w:type="spellStart"/>
      <w:r w:rsidRPr="001D1087">
        <w:rPr>
          <w:color w:val="000000"/>
        </w:rPr>
        <w:t>nci</w:t>
      </w:r>
      <w:proofErr w:type="spellEnd"/>
      <w:r w:rsidRPr="001D1087">
        <w:rPr>
          <w:color w:val="000000"/>
        </w:rPr>
        <w:t xml:space="preserve"> maddesinin beşinci fıkrasında yer alan “İçişleri” ibaresi “Çevre ve Şehircilik” şeklinde, 4 üncü maddesinin ikinci fıkrasında yer alan “İçişleri” ibaresi “Çevre ve Şehircilik” şeklinde değiştirilmiş ve geçici 1 inci maddesinin üçüncü fıkrasında yer alan “İçişleri Bakanlığı” ibaresinden sonra gelmek üzere “, Çevre ve Şehircilik Bakanlığı” ibaresi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(27) </w:t>
      </w:r>
      <w:proofErr w:type="gramStart"/>
      <w:r w:rsidRPr="001D1087">
        <w:rPr>
          <w:color w:val="000000"/>
        </w:rPr>
        <w:t>11/3/2010</w:t>
      </w:r>
      <w:proofErr w:type="gramEnd"/>
      <w:r w:rsidRPr="001D1087">
        <w:rPr>
          <w:color w:val="000000"/>
        </w:rPr>
        <w:t xml:space="preserve"> tarihli ve 5957 sayılı Sebze ve Meyveler ile Yeterli Arz ve Talep Derinliği Bulunan Diğer Malların Ticaretinin Düzenlenmesi Hakkında Kanunun 2 </w:t>
      </w:r>
      <w:proofErr w:type="spellStart"/>
      <w:r w:rsidRPr="001D1087">
        <w:rPr>
          <w:color w:val="000000"/>
        </w:rPr>
        <w:t>nci</w:t>
      </w:r>
      <w:proofErr w:type="spellEnd"/>
      <w:r w:rsidRPr="001D1087">
        <w:rPr>
          <w:color w:val="000000"/>
        </w:rPr>
        <w:t xml:space="preserve"> maddesinin birinci fıkrasının (e) bendinde yer alan “İçişleri” ibaresi “Çevre ve Şehircilik” şeklinde, 9 uncu maddesinin üçüncü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(28) </w:t>
      </w:r>
      <w:proofErr w:type="gramStart"/>
      <w:r w:rsidRPr="001D1087">
        <w:rPr>
          <w:color w:val="000000"/>
        </w:rPr>
        <w:t>3/12/2010</w:t>
      </w:r>
      <w:proofErr w:type="gramEnd"/>
      <w:r w:rsidRPr="001D1087">
        <w:rPr>
          <w:color w:val="000000"/>
        </w:rPr>
        <w:t xml:space="preserve"> tarihli ve 6085 sayılı Sayıştay Kanununun 39 uncu maddesinin birinci ve ikinci fıkralarında yer alan “İçişleri” ibareleri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(29) </w:t>
      </w:r>
      <w:proofErr w:type="gramStart"/>
      <w:r w:rsidRPr="001D1087">
        <w:rPr>
          <w:color w:val="000000"/>
        </w:rPr>
        <w:t>13/2/2011</w:t>
      </w:r>
      <w:proofErr w:type="gramEnd"/>
      <w:r w:rsidRPr="001D1087">
        <w:rPr>
          <w:color w:val="000000"/>
        </w:rPr>
        <w:t xml:space="preserve"> tarihli ve 6111 sayılı Bazı Alacakların Yeniden Yapılandırılması ile Sosyal Sigortalar ve Genel Sağlık Sigortası Kanunu ve Diğer Bazı Kanun ve Kanun Hükmünde Kararnamelerde Değişiklik Yapılması Hakkında Kanunun 166 </w:t>
      </w:r>
      <w:proofErr w:type="spellStart"/>
      <w:r w:rsidRPr="001D1087">
        <w:rPr>
          <w:color w:val="000000"/>
        </w:rPr>
        <w:t>ncı</w:t>
      </w:r>
      <w:proofErr w:type="spellEnd"/>
      <w:r w:rsidRPr="001D1087">
        <w:rPr>
          <w:color w:val="000000"/>
        </w:rPr>
        <w:t xml:space="preserve"> maddesinin sekizinci fıkrası yürürlükten kaldırılmış, dokuzuncu fıkrasında yer alan “İçişleri” ibaresi “Çevre ve Şehircilik” şeklinde değiştirilmiş ve “Maliye Bakanlığı” ibaresinden önce gelmek üzere “İçişleri Bakanlığı,” ibaresi eklenmiştir.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(30) </w:t>
      </w:r>
      <w:proofErr w:type="gramStart"/>
      <w:r w:rsidRPr="001D1087">
        <w:rPr>
          <w:color w:val="000000"/>
        </w:rPr>
        <w:t>8/3/2011</w:t>
      </w:r>
      <w:proofErr w:type="gramEnd"/>
      <w:r w:rsidRPr="001D1087">
        <w:rPr>
          <w:color w:val="000000"/>
        </w:rPr>
        <w:t xml:space="preserve"> tarihli ve 6172 sayılı Sulama Birlikleri Kanununun 2 </w:t>
      </w:r>
      <w:proofErr w:type="spellStart"/>
      <w:r w:rsidRPr="001D1087">
        <w:rPr>
          <w:color w:val="000000"/>
        </w:rPr>
        <w:t>nci</w:t>
      </w:r>
      <w:proofErr w:type="spellEnd"/>
      <w:r w:rsidRPr="001D1087">
        <w:rPr>
          <w:color w:val="000000"/>
        </w:rPr>
        <w:t xml:space="preserve"> maddesinin birinci fıkrasının (d) bendinde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(31) </w:t>
      </w:r>
      <w:proofErr w:type="gramStart"/>
      <w:r w:rsidRPr="001D1087">
        <w:rPr>
          <w:color w:val="000000"/>
        </w:rPr>
        <w:t>16/5/2012</w:t>
      </w:r>
      <w:proofErr w:type="gramEnd"/>
      <w:r w:rsidRPr="001D1087">
        <w:rPr>
          <w:color w:val="000000"/>
        </w:rPr>
        <w:t xml:space="preserve"> tarihli ve 6306 sayılı Afet Riski Altındaki Alanların Dönüştürülmesi Hakkında Kanunun 2 </w:t>
      </w:r>
      <w:proofErr w:type="spellStart"/>
      <w:r w:rsidRPr="001D1087">
        <w:rPr>
          <w:color w:val="000000"/>
        </w:rPr>
        <w:t>nci</w:t>
      </w:r>
      <w:proofErr w:type="spellEnd"/>
      <w:r w:rsidRPr="001D1087">
        <w:rPr>
          <w:color w:val="000000"/>
        </w:rPr>
        <w:t xml:space="preserve"> maddesinin birinci fıkrasının (c) bendinde yer alan “, Maliye Bakanlığının uygun görüşü alınarak” ibaresi ile 4 üncü maddesinin ikinci fıkrasında yer alan “Maliye Bakanlığınca” ibaresi madde metninden çıkarılmıştır.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color w:val="000000"/>
        </w:rPr>
        <w:t xml:space="preserve">(32) </w:t>
      </w:r>
      <w:proofErr w:type="gramStart"/>
      <w:r w:rsidRPr="001D1087">
        <w:rPr>
          <w:color w:val="000000"/>
        </w:rPr>
        <w:t>14/1/2015</w:t>
      </w:r>
      <w:proofErr w:type="gramEnd"/>
      <w:r w:rsidRPr="001D1087">
        <w:rPr>
          <w:color w:val="000000"/>
        </w:rPr>
        <w:t xml:space="preserve"> tarihli ve 6585 sayılı Perakende Ticaretin Düzenlenmesi Hakkında Kanunun 5 inci maddesinin sekizinci fıkrasında yer alan “İçişleri” ibaresi “Çevre ve Şehircilik” şeklinde değiştirilmiştir.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29-</w:t>
      </w:r>
      <w:r w:rsidRPr="001D1087">
        <w:rPr>
          <w:color w:val="000000"/>
        </w:rPr>
        <w:t> Bu Kanun yayımı tarihinde yürürlüğe girer.</w:t>
      </w:r>
    </w:p>
    <w:p w:rsidR="001D1087" w:rsidRPr="001D1087" w:rsidRDefault="001D1087" w:rsidP="001D1087">
      <w:pPr>
        <w:pStyle w:val="ortabalkbold"/>
        <w:spacing w:before="0" w:beforeAutospacing="0" w:after="0" w:afterAutospacing="0" w:line="240" w:lineRule="atLeast"/>
        <w:ind w:firstLine="566"/>
        <w:jc w:val="both"/>
        <w:rPr>
          <w:b/>
          <w:bCs/>
          <w:color w:val="000000"/>
        </w:rPr>
      </w:pPr>
      <w:r w:rsidRPr="001D1087">
        <w:rPr>
          <w:b/>
          <w:bCs/>
          <w:color w:val="000000"/>
        </w:rPr>
        <w:t>MADDE 30-</w:t>
      </w:r>
      <w:r w:rsidRPr="001D1087">
        <w:rPr>
          <w:color w:val="000000"/>
        </w:rPr>
        <w:t> Bu Kanun hükümlerini Cumhurbaşkanı yürütür.</w:t>
      </w:r>
    </w:p>
    <w:p w:rsidR="001D1087" w:rsidRPr="001D1087" w:rsidRDefault="001D1087" w:rsidP="001D1087">
      <w:pPr>
        <w:pStyle w:val="ortabalkbold"/>
        <w:spacing w:before="0" w:beforeAutospacing="0" w:after="0" w:afterAutospacing="0" w:line="240" w:lineRule="atLeast"/>
        <w:jc w:val="center"/>
        <w:rPr>
          <w:b/>
          <w:bCs/>
          <w:color w:val="000000"/>
        </w:rPr>
      </w:pPr>
      <w:r w:rsidRPr="001D1087">
        <w:rPr>
          <w:color w:val="000000"/>
        </w:rPr>
        <w:t>9 Aralık 2018</w:t>
      </w:r>
    </w:p>
    <w:p w:rsidR="001D1087" w:rsidRPr="001D1087" w:rsidRDefault="001D1087" w:rsidP="001D1087">
      <w:pPr>
        <w:pStyle w:val="ortabalkbold"/>
        <w:spacing w:before="0" w:beforeAutospacing="0" w:after="0" w:afterAutospacing="0" w:line="240" w:lineRule="atLeast"/>
        <w:jc w:val="center"/>
        <w:rPr>
          <w:b/>
          <w:bCs/>
          <w:color w:val="000000"/>
        </w:rPr>
      </w:pPr>
      <w:r w:rsidRPr="001D1087">
        <w:rPr>
          <w:color w:val="000000"/>
        </w:rPr>
        <w:t> </w:t>
      </w:r>
    </w:p>
    <w:p w:rsidR="001D1087" w:rsidRPr="001D1087" w:rsidRDefault="00217274" w:rsidP="001D1087">
      <w:pPr>
        <w:pStyle w:val="ortabalkbold"/>
        <w:spacing w:before="0" w:beforeAutospacing="0" w:after="0" w:afterAutospacing="0" w:line="240" w:lineRule="atLeast"/>
        <w:rPr>
          <w:b/>
          <w:bCs/>
          <w:color w:val="000000"/>
        </w:rPr>
      </w:pPr>
      <w:hyperlink r:id="rId5" w:history="1">
        <w:r w:rsidR="001D1087" w:rsidRPr="001D1087">
          <w:rPr>
            <w:rStyle w:val="Kpr"/>
            <w:b/>
            <w:bCs/>
            <w:color w:val="800080"/>
            <w:u w:val="none"/>
          </w:rPr>
          <w:t>Liste için tıklayınız.</w:t>
        </w:r>
      </w:hyperlink>
    </w:p>
    <w:p w:rsidR="001D1087" w:rsidRPr="001D1087" w:rsidRDefault="001D1087">
      <w:pPr>
        <w:rPr>
          <w:sz w:val="24"/>
          <w:szCs w:val="24"/>
        </w:rPr>
      </w:pPr>
    </w:p>
    <w:sectPr w:rsidR="001D1087" w:rsidRPr="001D1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87"/>
    <w:rsid w:val="00055BC5"/>
    <w:rsid w:val="0008651C"/>
    <w:rsid w:val="001D1087"/>
    <w:rsid w:val="00217274"/>
    <w:rsid w:val="00233EDA"/>
    <w:rsid w:val="003701A5"/>
    <w:rsid w:val="0040434D"/>
    <w:rsid w:val="007810CD"/>
    <w:rsid w:val="00862C92"/>
    <w:rsid w:val="00D93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1D10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D1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D10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1D10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D1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D1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94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8/12/20181210-4-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7434</Words>
  <Characters>42380</Characters>
  <Application>Microsoft Office Word</Application>
  <DocSecurity>0</DocSecurity>
  <Lines>353</Lines>
  <Paragraphs>99</Paragraphs>
  <ScaleCrop>false</ScaleCrop>
  <Company/>
  <LinksUpToDate>false</LinksUpToDate>
  <CharactersWithSpaces>49715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8</cp:revision>
  <dcterms:created xsi:type="dcterms:W3CDTF">2018-12-10T06:11:00Z</dcterms:created>
  <dcterms:modified xsi:type="dcterms:W3CDTF">2018-12-10T06:56:00Z</dcterms:modified>
</cp:coreProperties>
</file>